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19688" w14:textId="32F5A1A8" w:rsidR="00F61152" w:rsidRPr="000971E5" w:rsidRDefault="00DD6EC6" w:rsidP="005C1738">
      <w:pPr>
        <w:rPr>
          <w:b/>
          <w:sz w:val="32"/>
          <w:szCs w:val="32"/>
        </w:rPr>
      </w:pPr>
      <w:r w:rsidRPr="000971E5">
        <w:rPr>
          <w:b/>
          <w:sz w:val="32"/>
          <w:szCs w:val="32"/>
        </w:rPr>
        <w:t xml:space="preserve">PPG Patient Steering Group </w:t>
      </w:r>
      <w:r w:rsidR="00E252CC" w:rsidRPr="000971E5">
        <w:rPr>
          <w:b/>
          <w:sz w:val="32"/>
          <w:szCs w:val="32"/>
        </w:rPr>
        <w:t>–</w:t>
      </w:r>
      <w:r w:rsidR="0002422C" w:rsidRPr="000971E5">
        <w:rPr>
          <w:b/>
          <w:sz w:val="32"/>
          <w:szCs w:val="32"/>
        </w:rPr>
        <w:t xml:space="preserve"> </w:t>
      </w:r>
      <w:r w:rsidR="00907D8E" w:rsidRPr="000971E5">
        <w:rPr>
          <w:b/>
          <w:sz w:val="32"/>
          <w:szCs w:val="32"/>
        </w:rPr>
        <w:t xml:space="preserve">Meeting </w:t>
      </w:r>
      <w:r w:rsidR="007F486B">
        <w:rPr>
          <w:b/>
          <w:sz w:val="32"/>
          <w:szCs w:val="32"/>
        </w:rPr>
        <w:t>2</w:t>
      </w:r>
      <w:r w:rsidR="002102F7">
        <w:rPr>
          <w:b/>
          <w:sz w:val="32"/>
          <w:szCs w:val="32"/>
        </w:rPr>
        <w:t>5</w:t>
      </w:r>
      <w:r w:rsidR="00A52060">
        <w:rPr>
          <w:b/>
          <w:sz w:val="32"/>
          <w:szCs w:val="32"/>
        </w:rPr>
        <w:t xml:space="preserve"> </w:t>
      </w:r>
      <w:r w:rsidR="00907D8E" w:rsidRPr="000971E5">
        <w:rPr>
          <w:b/>
          <w:sz w:val="32"/>
          <w:szCs w:val="32"/>
        </w:rPr>
        <w:t xml:space="preserve">- </w:t>
      </w:r>
      <w:r w:rsidRPr="000971E5">
        <w:rPr>
          <w:b/>
          <w:sz w:val="32"/>
          <w:szCs w:val="32"/>
        </w:rPr>
        <w:t>Minutes</w:t>
      </w:r>
      <w:r w:rsidR="00A82601" w:rsidRPr="000971E5">
        <w:rPr>
          <w:b/>
          <w:sz w:val="32"/>
          <w:szCs w:val="32"/>
        </w:rPr>
        <w:t xml:space="preserve"> </w:t>
      </w:r>
      <w:r w:rsidR="00905CA1">
        <w:rPr>
          <w:b/>
          <w:sz w:val="32"/>
          <w:szCs w:val="32"/>
        </w:rPr>
        <w:t>1</w:t>
      </w:r>
      <w:r w:rsidR="002102F7">
        <w:rPr>
          <w:b/>
          <w:sz w:val="32"/>
          <w:szCs w:val="32"/>
        </w:rPr>
        <w:t>8</w:t>
      </w:r>
      <w:r w:rsidR="00A82601" w:rsidRPr="000971E5">
        <w:rPr>
          <w:b/>
          <w:sz w:val="32"/>
          <w:szCs w:val="32"/>
        </w:rPr>
        <w:t>/</w:t>
      </w:r>
      <w:r w:rsidR="002102F7">
        <w:rPr>
          <w:b/>
          <w:sz w:val="32"/>
          <w:szCs w:val="32"/>
        </w:rPr>
        <w:t>11</w:t>
      </w:r>
      <w:r w:rsidR="00A82601" w:rsidRPr="000971E5">
        <w:rPr>
          <w:b/>
          <w:sz w:val="32"/>
          <w:szCs w:val="32"/>
        </w:rPr>
        <w:t>/</w:t>
      </w:r>
      <w:r w:rsidR="005D4D64" w:rsidRPr="000971E5">
        <w:rPr>
          <w:b/>
          <w:sz w:val="32"/>
          <w:szCs w:val="32"/>
        </w:rPr>
        <w:t>1</w:t>
      </w:r>
      <w:r w:rsidR="007F486B">
        <w:rPr>
          <w:b/>
          <w:sz w:val="32"/>
          <w:szCs w:val="32"/>
        </w:rPr>
        <w:t>9</w:t>
      </w:r>
      <w:r w:rsidR="00A82601" w:rsidRPr="000971E5">
        <w:rPr>
          <w:b/>
          <w:sz w:val="32"/>
          <w:szCs w:val="32"/>
        </w:rPr>
        <w:t xml:space="preserve"> </w:t>
      </w:r>
    </w:p>
    <w:p w14:paraId="76D8C0BC" w14:textId="6517C469" w:rsidR="00DE510A" w:rsidRDefault="00F61152" w:rsidP="005230AE">
      <w:pPr>
        <w:pStyle w:val="NoSpacing"/>
      </w:pPr>
      <w:r>
        <w:t>Present:</w:t>
      </w:r>
      <w:r w:rsidR="00230144">
        <w:t xml:space="preserve"> </w:t>
      </w:r>
      <w:r w:rsidR="002102F7">
        <w:t>Evelyn Hemper (EH)Temporary Chair &amp; Secretary</w:t>
      </w:r>
      <w:r>
        <w:t>;</w:t>
      </w:r>
      <w:r w:rsidR="00454B8B">
        <w:t xml:space="preserve"> </w:t>
      </w:r>
      <w:r w:rsidR="00CA1247">
        <w:t xml:space="preserve">Mark Fenwick (MF); </w:t>
      </w:r>
      <w:r w:rsidR="002102F7">
        <w:t xml:space="preserve">Sarah Gill (SG); </w:t>
      </w:r>
      <w:r w:rsidR="00FD0997">
        <w:t>Richard Hemper (RH)</w:t>
      </w:r>
    </w:p>
    <w:p w14:paraId="7466EAB3" w14:textId="77777777" w:rsidR="004F6008" w:rsidRDefault="004F6008" w:rsidP="005230AE">
      <w:pPr>
        <w:pStyle w:val="NoSpacing"/>
      </w:pPr>
    </w:p>
    <w:p w14:paraId="2B46BF5A" w14:textId="3E9DAD9A" w:rsidR="00B64C52" w:rsidRDefault="00D02FB3" w:rsidP="005230AE">
      <w:pPr>
        <w:pStyle w:val="NoSpacing"/>
      </w:pPr>
      <w:r>
        <w:t>Dr N Ahmed (NA)</w:t>
      </w:r>
      <w:r w:rsidR="00D6275A">
        <w:t xml:space="preserve"> Partner</w:t>
      </w:r>
      <w:r>
        <w:t>;</w:t>
      </w:r>
      <w:r w:rsidR="00AA2CC4">
        <w:t xml:space="preserve"> </w:t>
      </w:r>
      <w:r w:rsidR="007F486B">
        <w:t>Blake Foster (BF) Practice Manager;</w:t>
      </w:r>
      <w:r w:rsidR="00CA1247">
        <w:t xml:space="preserve"> </w:t>
      </w:r>
      <w:r w:rsidR="008D1820">
        <w:t>Kathy Peasegood (KP)Deputy Practice Manager</w:t>
      </w:r>
    </w:p>
    <w:p w14:paraId="5427AFF1" w14:textId="77777777" w:rsidR="00A43595" w:rsidRDefault="00A43595" w:rsidP="00B64C52">
      <w:pPr>
        <w:pStyle w:val="NoSpacing"/>
      </w:pPr>
    </w:p>
    <w:p w14:paraId="11959F00" w14:textId="09757922" w:rsidR="00E517FB" w:rsidRDefault="005D4D64" w:rsidP="00E517FB">
      <w:pPr>
        <w:pStyle w:val="NoSpacing"/>
      </w:pPr>
      <w:r>
        <w:t>Apologies:</w:t>
      </w:r>
      <w:r w:rsidR="0095797A">
        <w:t xml:space="preserve"> </w:t>
      </w:r>
      <w:r w:rsidR="00E517FB">
        <w:t>Jemma Smith (JS) Admin Support</w:t>
      </w:r>
    </w:p>
    <w:p w14:paraId="34016C70" w14:textId="77777777" w:rsidR="004772A7" w:rsidRDefault="004772A7" w:rsidP="004772A7">
      <w:pPr>
        <w:pStyle w:val="NoSpacing"/>
      </w:pPr>
    </w:p>
    <w:p w14:paraId="35A9C953" w14:textId="77777777" w:rsidR="007F486B" w:rsidRDefault="007F486B" w:rsidP="005230A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8"/>
        <w:gridCol w:w="944"/>
      </w:tblGrid>
      <w:tr w:rsidR="00AB2F56" w:rsidRPr="000F5C69" w14:paraId="304062DB" w14:textId="77777777" w:rsidTr="00BC0C2F">
        <w:tc>
          <w:tcPr>
            <w:tcW w:w="8298" w:type="dxa"/>
            <w:shd w:val="clear" w:color="auto" w:fill="auto"/>
          </w:tcPr>
          <w:p w14:paraId="4D9D3750" w14:textId="77777777" w:rsidR="00AB2F56" w:rsidRPr="000F5C69" w:rsidRDefault="003D4742" w:rsidP="00104ED2">
            <w:pPr>
              <w:pStyle w:val="NoSpacing"/>
              <w:rPr>
                <w:b/>
                <w:sz w:val="24"/>
                <w:szCs w:val="24"/>
              </w:rPr>
            </w:pPr>
            <w:r w:rsidRPr="000F5C69">
              <w:rPr>
                <w:b/>
                <w:sz w:val="24"/>
                <w:szCs w:val="24"/>
              </w:rPr>
              <w:t>Subject</w:t>
            </w:r>
          </w:p>
        </w:tc>
        <w:tc>
          <w:tcPr>
            <w:tcW w:w="944" w:type="dxa"/>
            <w:shd w:val="clear" w:color="auto" w:fill="auto"/>
          </w:tcPr>
          <w:p w14:paraId="235FE0D0" w14:textId="77777777" w:rsidR="00AB2F56" w:rsidRPr="000F5C69" w:rsidRDefault="003D4742" w:rsidP="00104ED2">
            <w:pPr>
              <w:pStyle w:val="NoSpacing"/>
              <w:rPr>
                <w:b/>
                <w:sz w:val="24"/>
                <w:szCs w:val="24"/>
              </w:rPr>
            </w:pPr>
            <w:r w:rsidRPr="000F5C69">
              <w:rPr>
                <w:b/>
                <w:sz w:val="24"/>
                <w:szCs w:val="24"/>
              </w:rPr>
              <w:t xml:space="preserve">Action Point </w:t>
            </w:r>
          </w:p>
        </w:tc>
      </w:tr>
      <w:tr w:rsidR="003D4742" w:rsidRPr="000F5C69" w14:paraId="0E6A07B9" w14:textId="77777777" w:rsidTr="00BC0C2F">
        <w:tc>
          <w:tcPr>
            <w:tcW w:w="8298" w:type="dxa"/>
            <w:shd w:val="clear" w:color="auto" w:fill="auto"/>
          </w:tcPr>
          <w:p w14:paraId="311D367D" w14:textId="24FDC9FA" w:rsidR="003D4742" w:rsidRPr="000F5C69" w:rsidRDefault="008213B3" w:rsidP="003D3FC9">
            <w:pPr>
              <w:pStyle w:val="NoSpacing"/>
            </w:pPr>
            <w:r w:rsidRPr="000F5C69">
              <w:t xml:space="preserve">Minutes from meeting </w:t>
            </w:r>
            <w:r w:rsidR="00490F83">
              <w:t>2</w:t>
            </w:r>
            <w:r w:rsidR="002102F7">
              <w:t>4</w:t>
            </w:r>
            <w:r w:rsidR="00211CEF">
              <w:t xml:space="preserve"> h</w:t>
            </w:r>
            <w:r w:rsidRPr="000F5C69">
              <w:t>eld on</w:t>
            </w:r>
            <w:r w:rsidR="0092103E">
              <w:t xml:space="preserve"> </w:t>
            </w:r>
            <w:r w:rsidR="00475827">
              <w:t>1</w:t>
            </w:r>
            <w:r w:rsidR="002102F7">
              <w:t>7</w:t>
            </w:r>
            <w:r w:rsidR="0092103E">
              <w:t>/</w:t>
            </w:r>
            <w:r w:rsidR="00490F83">
              <w:t>0</w:t>
            </w:r>
            <w:r w:rsidR="002102F7">
              <w:t>9</w:t>
            </w:r>
            <w:r w:rsidR="0092103E">
              <w:t>/</w:t>
            </w:r>
            <w:r w:rsidR="00A43595">
              <w:t>1</w:t>
            </w:r>
            <w:r w:rsidR="00490F83">
              <w:t>9</w:t>
            </w:r>
            <w:r w:rsidR="00A43595">
              <w:t xml:space="preserve"> </w:t>
            </w:r>
            <w:r w:rsidRPr="000F5C69">
              <w:t>were agreed</w:t>
            </w:r>
          </w:p>
        </w:tc>
        <w:tc>
          <w:tcPr>
            <w:tcW w:w="944" w:type="dxa"/>
            <w:shd w:val="clear" w:color="auto" w:fill="auto"/>
          </w:tcPr>
          <w:p w14:paraId="48C02576" w14:textId="77777777" w:rsidR="003D4742" w:rsidRPr="000F5C69" w:rsidRDefault="008213B3" w:rsidP="00104ED2">
            <w:pPr>
              <w:pStyle w:val="NoSpacing"/>
            </w:pPr>
            <w:r w:rsidRPr="000F5C69">
              <w:t>N/A</w:t>
            </w:r>
          </w:p>
        </w:tc>
      </w:tr>
      <w:tr w:rsidR="001D196F" w:rsidRPr="000F5C69" w14:paraId="0346FF18" w14:textId="77777777" w:rsidTr="00BC0C2F">
        <w:tc>
          <w:tcPr>
            <w:tcW w:w="8298" w:type="dxa"/>
            <w:shd w:val="clear" w:color="auto" w:fill="auto"/>
          </w:tcPr>
          <w:p w14:paraId="29F15821" w14:textId="03560CDB" w:rsidR="004875BC" w:rsidRDefault="00ED6CD0" w:rsidP="004875BC">
            <w:pPr>
              <w:pStyle w:val="NoSpacing"/>
              <w:rPr>
                <w:b/>
              </w:rPr>
            </w:pPr>
            <w:r>
              <w:rPr>
                <w:bCs/>
              </w:rPr>
              <w:t>Evelyn welcome Sarah to the meeting.</w:t>
            </w:r>
          </w:p>
          <w:p w14:paraId="5CD2770E" w14:textId="77777777" w:rsidR="00B9374D" w:rsidRDefault="00B9374D" w:rsidP="003D3FC9">
            <w:pPr>
              <w:pStyle w:val="NoSpacing"/>
              <w:rPr>
                <w:b/>
              </w:rPr>
            </w:pPr>
          </w:p>
          <w:p w14:paraId="28AD6568" w14:textId="1DB8FD19" w:rsidR="001B2863" w:rsidRDefault="004875BC" w:rsidP="003D3FC9">
            <w:pPr>
              <w:pStyle w:val="NoSpacing"/>
              <w:rPr>
                <w:bCs/>
              </w:rPr>
            </w:pPr>
            <w:r w:rsidRPr="00BC35E9">
              <w:rPr>
                <w:b/>
              </w:rPr>
              <w:t>Feedback from Practice</w:t>
            </w:r>
          </w:p>
          <w:p w14:paraId="2D954E7E" w14:textId="6EB3220F" w:rsidR="001B2863" w:rsidRDefault="001B2863" w:rsidP="003D3FC9">
            <w:pPr>
              <w:pStyle w:val="NoSpacing"/>
              <w:rPr>
                <w:bCs/>
              </w:rPr>
            </w:pPr>
            <w:r>
              <w:rPr>
                <w:bCs/>
              </w:rPr>
              <w:t>Blake reported the following:</w:t>
            </w:r>
          </w:p>
          <w:p w14:paraId="692E918F" w14:textId="77777777" w:rsidR="004875BC" w:rsidRDefault="004875BC" w:rsidP="003D3FC9">
            <w:pPr>
              <w:pStyle w:val="NoSpacing"/>
              <w:rPr>
                <w:bCs/>
              </w:rPr>
            </w:pPr>
          </w:p>
          <w:p w14:paraId="7B275997" w14:textId="36660021" w:rsidR="00ED6CD0" w:rsidRDefault="00ED6CD0" w:rsidP="00C35C00">
            <w:pPr>
              <w:pStyle w:val="NoSpacing"/>
              <w:numPr>
                <w:ilvl w:val="0"/>
                <w:numId w:val="20"/>
              </w:numPr>
              <w:rPr>
                <w:bCs/>
              </w:rPr>
            </w:pPr>
            <w:r w:rsidRPr="00ED6CD0">
              <w:rPr>
                <w:bCs/>
              </w:rPr>
              <w:t>Doctorlink is online and working well. Doctorlink fullfills the contractual requirement for the practice to provide an online consultation service for patients from April 2020. Chapelgreen went live in November as an early adopter</w:t>
            </w:r>
            <w:r>
              <w:rPr>
                <w:bCs/>
              </w:rPr>
              <w:t xml:space="preserve"> in Sheffield</w:t>
            </w:r>
            <w:r w:rsidRPr="00ED6CD0">
              <w:rPr>
                <w:bCs/>
              </w:rPr>
              <w:t>.</w:t>
            </w:r>
          </w:p>
          <w:p w14:paraId="4CC7B7FC" w14:textId="139E9309" w:rsidR="00F4012E" w:rsidRDefault="00F4012E" w:rsidP="00C35C00">
            <w:pPr>
              <w:pStyle w:val="NoSpacing"/>
              <w:numPr>
                <w:ilvl w:val="0"/>
                <w:numId w:val="20"/>
              </w:numPr>
              <w:rPr>
                <w:bCs/>
              </w:rPr>
            </w:pPr>
            <w:r>
              <w:rPr>
                <w:bCs/>
              </w:rPr>
              <w:t>The practice has a contractual requirement to make available 25% of appointments for online booking. Currently the practice provides more than this. The practice is also trialling a new nursing rota that is easily adaptable for online booking. Nurse appointments are due to go live on 2</w:t>
            </w:r>
            <w:r w:rsidRPr="00F4012E">
              <w:rPr>
                <w:bCs/>
                <w:vertAlign w:val="superscript"/>
              </w:rPr>
              <w:t>nd</w:t>
            </w:r>
            <w:r>
              <w:rPr>
                <w:bCs/>
              </w:rPr>
              <w:t xml:space="preserve"> December 2019.</w:t>
            </w:r>
          </w:p>
          <w:p w14:paraId="457B7E16" w14:textId="10A91AAD" w:rsidR="00F4012E" w:rsidRDefault="00F4012E" w:rsidP="00C35C00">
            <w:pPr>
              <w:pStyle w:val="NoSpacing"/>
              <w:numPr>
                <w:ilvl w:val="0"/>
                <w:numId w:val="20"/>
              </w:numPr>
              <w:rPr>
                <w:bCs/>
              </w:rPr>
            </w:pPr>
            <w:r>
              <w:rPr>
                <w:bCs/>
              </w:rPr>
              <w:t>The practice has a requirement to provide to</w:t>
            </w:r>
            <w:r w:rsidR="00DD350A">
              <w:rPr>
                <w:bCs/>
              </w:rPr>
              <w:t xml:space="preserve"> </w:t>
            </w:r>
            <w:r>
              <w:rPr>
                <w:bCs/>
              </w:rPr>
              <w:t xml:space="preserve">1 appointment per 3000 patients to allow </w:t>
            </w:r>
            <w:r w:rsidR="00DD350A">
              <w:rPr>
                <w:bCs/>
              </w:rPr>
              <w:t xml:space="preserve">NHS 111 </w:t>
            </w:r>
            <w:r>
              <w:rPr>
                <w:bCs/>
              </w:rPr>
              <w:t xml:space="preserve">to </w:t>
            </w:r>
            <w:r w:rsidR="00DD350A">
              <w:rPr>
                <w:bCs/>
              </w:rPr>
              <w:t xml:space="preserve">directly book appointments for patients, this reduces appointments by 5 per day. </w:t>
            </w:r>
          </w:p>
          <w:p w14:paraId="5CDE1AC6" w14:textId="5985E0B3" w:rsidR="00ED6CD0" w:rsidRPr="00ED6CD0" w:rsidRDefault="00DD350A" w:rsidP="00DD350A">
            <w:pPr>
              <w:pStyle w:val="NoSpacing"/>
              <w:numPr>
                <w:ilvl w:val="0"/>
                <w:numId w:val="20"/>
              </w:numPr>
              <w:rPr>
                <w:bCs/>
              </w:rPr>
            </w:pPr>
            <w:r>
              <w:rPr>
                <w:bCs/>
              </w:rPr>
              <w:t>A self-testing room for patients to enable them to take their blood pressure, height and weight has been provided at both sites. This should reduce face to face appointments and increase appointment availability.</w:t>
            </w:r>
          </w:p>
          <w:p w14:paraId="0AD50146" w14:textId="289E8E48" w:rsidR="00BC0B69" w:rsidRDefault="00DD350A" w:rsidP="00BC0B69">
            <w:pPr>
              <w:pStyle w:val="NoSpacing"/>
              <w:numPr>
                <w:ilvl w:val="0"/>
                <w:numId w:val="20"/>
              </w:numPr>
              <w:rPr>
                <w:bCs/>
              </w:rPr>
            </w:pPr>
            <w:r>
              <w:rPr>
                <w:bCs/>
              </w:rPr>
              <w:t xml:space="preserve">An apprentice (Vanya) has been appointed to work with the care coordinators, to support </w:t>
            </w:r>
            <w:r w:rsidR="00BC0B69">
              <w:rPr>
                <w:bCs/>
              </w:rPr>
              <w:t>call handling requirements. The practice is also trying to recruit a second apprentice to support the administration team. Both apprentices will be working towards Customer Care Practitioner qualifications.</w:t>
            </w:r>
          </w:p>
          <w:p w14:paraId="55568CBA" w14:textId="77777777" w:rsidR="00763185" w:rsidRDefault="00BC0B69" w:rsidP="00BC0B69">
            <w:pPr>
              <w:pStyle w:val="NoSpacing"/>
              <w:numPr>
                <w:ilvl w:val="0"/>
                <w:numId w:val="20"/>
              </w:numPr>
              <w:rPr>
                <w:bCs/>
              </w:rPr>
            </w:pPr>
            <w:r>
              <w:rPr>
                <w:bCs/>
              </w:rPr>
              <w:t>Two members of staff are on long term sick (1 nurse and 1 care practitioner), This is impacting on call handling and the availability of nurse appointments.</w:t>
            </w:r>
          </w:p>
          <w:p w14:paraId="02BBBA63" w14:textId="57CF3045" w:rsidR="00ED6CD0" w:rsidRDefault="00763185" w:rsidP="00306C44">
            <w:pPr>
              <w:pStyle w:val="NoSpacing"/>
              <w:numPr>
                <w:ilvl w:val="0"/>
                <w:numId w:val="20"/>
              </w:numPr>
              <w:rPr>
                <w:bCs/>
              </w:rPr>
            </w:pPr>
            <w:r w:rsidRPr="00763185">
              <w:rPr>
                <w:bCs/>
              </w:rPr>
              <w:t>When the roof repairs are complete at Burncross the central island in the car park will be removed to provide additional parking. The accessible parking space will be relocated to a better position.</w:t>
            </w:r>
          </w:p>
          <w:p w14:paraId="427BA567" w14:textId="43D964CC" w:rsidR="00836588" w:rsidRDefault="00836588" w:rsidP="00306C44">
            <w:pPr>
              <w:pStyle w:val="NoSpacing"/>
              <w:numPr>
                <w:ilvl w:val="0"/>
                <w:numId w:val="20"/>
              </w:numPr>
              <w:rPr>
                <w:bCs/>
              </w:rPr>
            </w:pPr>
            <w:r>
              <w:rPr>
                <w:bCs/>
              </w:rPr>
              <w:t xml:space="preserve">There will be an increase of 2 full time clinical Pharmacists working across 5 practices instead of 1 full time working across 3 practices. </w:t>
            </w:r>
          </w:p>
          <w:p w14:paraId="33E3887D" w14:textId="77777777" w:rsidR="00EE1661" w:rsidRDefault="00836588" w:rsidP="00B11E08">
            <w:pPr>
              <w:pStyle w:val="NoSpacing"/>
              <w:numPr>
                <w:ilvl w:val="0"/>
                <w:numId w:val="20"/>
              </w:numPr>
              <w:rPr>
                <w:bCs/>
              </w:rPr>
            </w:pPr>
            <w:r w:rsidRPr="00836588">
              <w:rPr>
                <w:bCs/>
              </w:rPr>
              <w:t xml:space="preserve">The practice is raising money for a community defibrillator. </w:t>
            </w:r>
            <w:r>
              <w:rPr>
                <w:bCs/>
              </w:rPr>
              <w:t>PPG to come up with s</w:t>
            </w:r>
            <w:r w:rsidRPr="00836588">
              <w:rPr>
                <w:bCs/>
              </w:rPr>
              <w:t xml:space="preserve">uggestions for fundraising </w:t>
            </w:r>
            <w:r>
              <w:rPr>
                <w:bCs/>
              </w:rPr>
              <w:t>and attendance a</w:t>
            </w:r>
            <w:r w:rsidRPr="00836588">
              <w:rPr>
                <w:bCs/>
              </w:rPr>
              <w:t xml:space="preserve">t events </w:t>
            </w:r>
            <w:r>
              <w:rPr>
                <w:bCs/>
              </w:rPr>
              <w:t xml:space="preserve">to </w:t>
            </w:r>
            <w:r w:rsidRPr="00836588">
              <w:rPr>
                <w:bCs/>
              </w:rPr>
              <w:t>support</w:t>
            </w:r>
            <w:r w:rsidR="00EE1661">
              <w:rPr>
                <w:bCs/>
              </w:rPr>
              <w:t xml:space="preserve"> this initiative</w:t>
            </w:r>
            <w:r w:rsidRPr="00836588">
              <w:rPr>
                <w:bCs/>
              </w:rPr>
              <w:t>.</w:t>
            </w:r>
            <w:r w:rsidR="00EE1661">
              <w:rPr>
                <w:bCs/>
              </w:rPr>
              <w:t xml:space="preserve"> Practice staff are completing a fun run in April. </w:t>
            </w:r>
          </w:p>
          <w:p w14:paraId="03E09FB3" w14:textId="6314B7CE" w:rsidR="00EE1661" w:rsidRDefault="00EE1661" w:rsidP="00B11E08">
            <w:pPr>
              <w:pStyle w:val="NoSpacing"/>
              <w:numPr>
                <w:ilvl w:val="0"/>
                <w:numId w:val="20"/>
              </w:numPr>
              <w:rPr>
                <w:bCs/>
              </w:rPr>
            </w:pPr>
            <w:r>
              <w:rPr>
                <w:bCs/>
              </w:rPr>
              <w:t xml:space="preserve">New banners are being displayed to advertise services available at the practice. n </w:t>
            </w:r>
          </w:p>
          <w:p w14:paraId="47A4B892" w14:textId="2CDC57DE" w:rsidR="00836588" w:rsidRDefault="00EE1661" w:rsidP="00B11E08">
            <w:pPr>
              <w:pStyle w:val="NoSpacing"/>
              <w:numPr>
                <w:ilvl w:val="0"/>
                <w:numId w:val="20"/>
              </w:numPr>
              <w:rPr>
                <w:bCs/>
              </w:rPr>
            </w:pPr>
            <w:r>
              <w:rPr>
                <w:bCs/>
              </w:rPr>
              <w:t>Doctor Lisa Philip</w:t>
            </w:r>
            <w:r w:rsidR="00836588" w:rsidRPr="00836588">
              <w:rPr>
                <w:bCs/>
              </w:rPr>
              <w:t xml:space="preserve"> </w:t>
            </w:r>
            <w:r>
              <w:rPr>
                <w:bCs/>
              </w:rPr>
              <w:t>has been appointed on the NHS Sheffield CCG governing board.</w:t>
            </w:r>
          </w:p>
          <w:p w14:paraId="1C23A70F" w14:textId="77777777" w:rsidR="00B9374D" w:rsidRDefault="00B9374D" w:rsidP="00B9374D">
            <w:pPr>
              <w:pStyle w:val="NoSpacing"/>
              <w:rPr>
                <w:bCs/>
              </w:rPr>
            </w:pPr>
          </w:p>
          <w:p w14:paraId="3721D6B3" w14:textId="2B6BB7EB" w:rsidR="00E75014" w:rsidRDefault="00EE1661" w:rsidP="00B11E08">
            <w:pPr>
              <w:pStyle w:val="NoSpacing"/>
              <w:numPr>
                <w:ilvl w:val="0"/>
                <w:numId w:val="20"/>
              </w:numPr>
              <w:rPr>
                <w:bCs/>
              </w:rPr>
            </w:pPr>
            <w:r>
              <w:rPr>
                <w:bCs/>
              </w:rPr>
              <w:lastRenderedPageBreak/>
              <w:t xml:space="preserve">Blake Foster has completed Level 7 in Advance Primary Care Management. This is a new qualification for the industry, Blake is one of only two practice Managers in Sheffield to have this </w:t>
            </w:r>
            <w:r w:rsidR="00B9374D">
              <w:rPr>
                <w:bCs/>
              </w:rPr>
              <w:t>q</w:t>
            </w:r>
            <w:r>
              <w:rPr>
                <w:bCs/>
              </w:rPr>
              <w:t>ualification.</w:t>
            </w:r>
          </w:p>
          <w:p w14:paraId="2487EF0B" w14:textId="77777777" w:rsidR="00E75014" w:rsidRDefault="00E75014" w:rsidP="00B11E08">
            <w:pPr>
              <w:pStyle w:val="NoSpacing"/>
              <w:numPr>
                <w:ilvl w:val="0"/>
                <w:numId w:val="20"/>
              </w:numPr>
              <w:rPr>
                <w:bCs/>
              </w:rPr>
            </w:pPr>
            <w:r>
              <w:rPr>
                <w:bCs/>
              </w:rPr>
              <w:t>The GP Assistant Programme which Chapelgreen had secured a placement for a staff member has had to withdraw due to additional practice requirements. The practice continues to support the staff member to develop clinical skills in order to become an Emergency Care nurse.</w:t>
            </w:r>
          </w:p>
          <w:p w14:paraId="191CABD0" w14:textId="097DA4C8" w:rsidR="001636EC" w:rsidRPr="00E75014" w:rsidRDefault="00E75014" w:rsidP="00E75014">
            <w:pPr>
              <w:pStyle w:val="NoSpacing"/>
              <w:numPr>
                <w:ilvl w:val="0"/>
                <w:numId w:val="20"/>
              </w:numPr>
            </w:pPr>
            <w:r w:rsidRPr="00E75014">
              <w:rPr>
                <w:bCs/>
              </w:rPr>
              <w:t>In order to look after staff wellbeing</w:t>
            </w:r>
            <w:r w:rsidR="0067228E">
              <w:rPr>
                <w:bCs/>
              </w:rPr>
              <w:t xml:space="preserve"> in terms of mental health,</w:t>
            </w:r>
            <w:r w:rsidRPr="00E75014">
              <w:rPr>
                <w:bCs/>
              </w:rPr>
              <w:t xml:space="preserve"> an online platform “</w:t>
            </w:r>
            <w:proofErr w:type="spellStart"/>
            <w:r w:rsidRPr="00E75014">
              <w:rPr>
                <w:bCs/>
              </w:rPr>
              <w:t>Smarthive</w:t>
            </w:r>
            <w:proofErr w:type="spellEnd"/>
            <w:r w:rsidRPr="00E75014">
              <w:rPr>
                <w:bCs/>
              </w:rPr>
              <w:t>” has been provided by the practice to give advice and benefits to staff.</w:t>
            </w:r>
          </w:p>
          <w:p w14:paraId="7391BA89" w14:textId="77777777" w:rsidR="00E75014" w:rsidRDefault="00E75014" w:rsidP="00E75014">
            <w:pPr>
              <w:pStyle w:val="NoSpacing"/>
              <w:rPr>
                <w:bCs/>
              </w:rPr>
            </w:pPr>
          </w:p>
          <w:p w14:paraId="583F1C40" w14:textId="5612EBA9" w:rsidR="00CE7BAA" w:rsidRDefault="00E75014" w:rsidP="00E75014">
            <w:pPr>
              <w:pStyle w:val="NoSpacing"/>
              <w:rPr>
                <w:bCs/>
              </w:rPr>
            </w:pPr>
            <w:r>
              <w:rPr>
                <w:bCs/>
              </w:rPr>
              <w:t xml:space="preserve">There was a discussion as to how Sarah could become involved in the PPG. It was agreed that </w:t>
            </w:r>
            <w:r w:rsidR="00CE7BAA">
              <w:rPr>
                <w:bCs/>
              </w:rPr>
              <w:t xml:space="preserve">Sarah will liaise </w:t>
            </w:r>
            <w:r>
              <w:rPr>
                <w:bCs/>
              </w:rPr>
              <w:t>with</w:t>
            </w:r>
            <w:r w:rsidR="00CE7BAA">
              <w:rPr>
                <w:bCs/>
              </w:rPr>
              <w:t xml:space="preserve"> Blake regarding updating Social Media</w:t>
            </w:r>
          </w:p>
          <w:p w14:paraId="0E19374E" w14:textId="77777777" w:rsidR="00CE7BAA" w:rsidRDefault="00CE7BAA" w:rsidP="00E75014">
            <w:pPr>
              <w:pStyle w:val="NoSpacing"/>
              <w:rPr>
                <w:bCs/>
              </w:rPr>
            </w:pPr>
          </w:p>
          <w:p w14:paraId="232238F7" w14:textId="5412CAB6" w:rsidR="00E75014" w:rsidRDefault="00CE7BAA" w:rsidP="00E75014">
            <w:pPr>
              <w:pStyle w:val="NoSpacing"/>
            </w:pPr>
            <w:r>
              <w:rPr>
                <w:bCs/>
              </w:rPr>
              <w:t>Sara</w:t>
            </w:r>
            <w:r w:rsidR="0034495F">
              <w:rPr>
                <w:bCs/>
              </w:rPr>
              <w:t>h</w:t>
            </w:r>
            <w:r>
              <w:rPr>
                <w:bCs/>
              </w:rPr>
              <w:t xml:space="preserve"> requested the Terms of Reference Document. Derek to provide this to Sarah.</w:t>
            </w:r>
            <w:r w:rsidR="00E75014">
              <w:rPr>
                <w:bCs/>
              </w:rPr>
              <w:t xml:space="preserve">  </w:t>
            </w:r>
          </w:p>
        </w:tc>
        <w:tc>
          <w:tcPr>
            <w:tcW w:w="944" w:type="dxa"/>
            <w:shd w:val="clear" w:color="auto" w:fill="auto"/>
          </w:tcPr>
          <w:p w14:paraId="3C499D02" w14:textId="77777777" w:rsidR="00ED6CD0" w:rsidRDefault="00ED6CD0" w:rsidP="00104ED2">
            <w:pPr>
              <w:pStyle w:val="NoSpacing"/>
            </w:pPr>
          </w:p>
          <w:p w14:paraId="3134C287" w14:textId="77777777" w:rsidR="00ED6CD0" w:rsidRDefault="00ED6CD0" w:rsidP="00104ED2">
            <w:pPr>
              <w:pStyle w:val="NoSpacing"/>
            </w:pPr>
          </w:p>
          <w:p w14:paraId="2E47FA06" w14:textId="77777777" w:rsidR="00ED6CD0" w:rsidRDefault="00ED6CD0" w:rsidP="00104ED2">
            <w:pPr>
              <w:pStyle w:val="NoSpacing"/>
            </w:pPr>
          </w:p>
          <w:p w14:paraId="761B0418" w14:textId="77777777" w:rsidR="00ED6CD0" w:rsidRDefault="00ED6CD0" w:rsidP="00104ED2">
            <w:pPr>
              <w:pStyle w:val="NoSpacing"/>
            </w:pPr>
          </w:p>
          <w:p w14:paraId="0E539E1C" w14:textId="77777777" w:rsidR="00ED6CD0" w:rsidRDefault="00ED6CD0" w:rsidP="00104ED2">
            <w:pPr>
              <w:pStyle w:val="NoSpacing"/>
            </w:pPr>
          </w:p>
          <w:p w14:paraId="5D2D5B39" w14:textId="77777777" w:rsidR="004875BC" w:rsidRDefault="004875BC" w:rsidP="00104ED2">
            <w:pPr>
              <w:pStyle w:val="NoSpacing"/>
            </w:pPr>
          </w:p>
          <w:p w14:paraId="283FD6E5" w14:textId="77777777" w:rsidR="00E75014" w:rsidRDefault="00E75014" w:rsidP="00104ED2">
            <w:pPr>
              <w:pStyle w:val="NoSpacing"/>
            </w:pPr>
          </w:p>
          <w:p w14:paraId="5F6DB810" w14:textId="77777777" w:rsidR="00E75014" w:rsidRDefault="00E75014" w:rsidP="00104ED2">
            <w:pPr>
              <w:pStyle w:val="NoSpacing"/>
            </w:pPr>
          </w:p>
          <w:p w14:paraId="6923F20B" w14:textId="77777777" w:rsidR="00E75014" w:rsidRDefault="00E75014" w:rsidP="00104ED2">
            <w:pPr>
              <w:pStyle w:val="NoSpacing"/>
            </w:pPr>
          </w:p>
          <w:p w14:paraId="406F4BE4" w14:textId="77777777" w:rsidR="00E75014" w:rsidRDefault="00E75014" w:rsidP="00104ED2">
            <w:pPr>
              <w:pStyle w:val="NoSpacing"/>
            </w:pPr>
          </w:p>
          <w:p w14:paraId="2AF01BAD" w14:textId="77777777" w:rsidR="00E75014" w:rsidRDefault="00E75014" w:rsidP="00104ED2">
            <w:pPr>
              <w:pStyle w:val="NoSpacing"/>
            </w:pPr>
          </w:p>
          <w:p w14:paraId="57326856" w14:textId="77777777" w:rsidR="00E75014" w:rsidRDefault="00E75014" w:rsidP="00104ED2">
            <w:pPr>
              <w:pStyle w:val="NoSpacing"/>
            </w:pPr>
          </w:p>
          <w:p w14:paraId="0B0705FA" w14:textId="77777777" w:rsidR="00E75014" w:rsidRDefault="00E75014" w:rsidP="00104ED2">
            <w:pPr>
              <w:pStyle w:val="NoSpacing"/>
            </w:pPr>
          </w:p>
          <w:p w14:paraId="0111E0AA" w14:textId="77777777" w:rsidR="00E75014" w:rsidRDefault="00E75014" w:rsidP="00104ED2">
            <w:pPr>
              <w:pStyle w:val="NoSpacing"/>
            </w:pPr>
          </w:p>
          <w:p w14:paraId="4BEE49C3" w14:textId="77777777" w:rsidR="00E75014" w:rsidRDefault="00E75014" w:rsidP="00104ED2">
            <w:pPr>
              <w:pStyle w:val="NoSpacing"/>
            </w:pPr>
          </w:p>
          <w:p w14:paraId="3B2CF7EE" w14:textId="77777777" w:rsidR="00E75014" w:rsidRDefault="00E75014" w:rsidP="00104ED2">
            <w:pPr>
              <w:pStyle w:val="NoSpacing"/>
            </w:pPr>
          </w:p>
          <w:p w14:paraId="21D9748F" w14:textId="77777777" w:rsidR="00E75014" w:rsidRDefault="00E75014" w:rsidP="00104ED2">
            <w:pPr>
              <w:pStyle w:val="NoSpacing"/>
            </w:pPr>
          </w:p>
          <w:p w14:paraId="354A0FEC" w14:textId="77777777" w:rsidR="00E75014" w:rsidRDefault="00E75014" w:rsidP="00104ED2">
            <w:pPr>
              <w:pStyle w:val="NoSpacing"/>
            </w:pPr>
          </w:p>
          <w:p w14:paraId="56017DFE" w14:textId="77777777" w:rsidR="00E75014" w:rsidRDefault="00E75014" w:rsidP="00104ED2">
            <w:pPr>
              <w:pStyle w:val="NoSpacing"/>
            </w:pPr>
          </w:p>
          <w:p w14:paraId="6EB4D1B9" w14:textId="77777777" w:rsidR="00E75014" w:rsidRDefault="00E75014" w:rsidP="00104ED2">
            <w:pPr>
              <w:pStyle w:val="NoSpacing"/>
            </w:pPr>
          </w:p>
          <w:p w14:paraId="5A4A426E" w14:textId="77777777" w:rsidR="00E75014" w:rsidRDefault="00E75014" w:rsidP="00104ED2">
            <w:pPr>
              <w:pStyle w:val="NoSpacing"/>
            </w:pPr>
          </w:p>
          <w:p w14:paraId="4584911E" w14:textId="77777777" w:rsidR="00E75014" w:rsidRDefault="00E75014" w:rsidP="00104ED2">
            <w:pPr>
              <w:pStyle w:val="NoSpacing"/>
            </w:pPr>
          </w:p>
          <w:p w14:paraId="26A8F555" w14:textId="77777777" w:rsidR="00E75014" w:rsidRDefault="00E75014" w:rsidP="00104ED2">
            <w:pPr>
              <w:pStyle w:val="NoSpacing"/>
            </w:pPr>
          </w:p>
          <w:p w14:paraId="2230004B" w14:textId="77777777" w:rsidR="00E75014" w:rsidRDefault="00E75014" w:rsidP="00104ED2">
            <w:pPr>
              <w:pStyle w:val="NoSpacing"/>
            </w:pPr>
          </w:p>
          <w:p w14:paraId="4BCE10FA" w14:textId="77777777" w:rsidR="00E75014" w:rsidRDefault="00E75014" w:rsidP="00104ED2">
            <w:pPr>
              <w:pStyle w:val="NoSpacing"/>
            </w:pPr>
          </w:p>
          <w:p w14:paraId="0BF5F8EA" w14:textId="77777777" w:rsidR="00E75014" w:rsidRDefault="00E75014" w:rsidP="00104ED2">
            <w:pPr>
              <w:pStyle w:val="NoSpacing"/>
            </w:pPr>
          </w:p>
          <w:p w14:paraId="162859F7" w14:textId="77777777" w:rsidR="00E75014" w:rsidRDefault="00E75014" w:rsidP="00104ED2">
            <w:pPr>
              <w:pStyle w:val="NoSpacing"/>
            </w:pPr>
          </w:p>
          <w:p w14:paraId="73BC9E68" w14:textId="77777777" w:rsidR="00E75014" w:rsidRDefault="00E75014" w:rsidP="00104ED2">
            <w:pPr>
              <w:pStyle w:val="NoSpacing"/>
            </w:pPr>
          </w:p>
          <w:p w14:paraId="31E72186" w14:textId="77777777" w:rsidR="00E75014" w:rsidRDefault="00E75014" w:rsidP="00104ED2">
            <w:pPr>
              <w:pStyle w:val="NoSpacing"/>
            </w:pPr>
          </w:p>
          <w:p w14:paraId="798CBEA5" w14:textId="77777777" w:rsidR="00E75014" w:rsidRDefault="00E75014" w:rsidP="00104ED2">
            <w:pPr>
              <w:pStyle w:val="NoSpacing"/>
            </w:pPr>
          </w:p>
          <w:p w14:paraId="4713A396" w14:textId="0B6D4214" w:rsidR="00E75014" w:rsidRDefault="00E75014" w:rsidP="00104ED2">
            <w:pPr>
              <w:pStyle w:val="NoSpacing"/>
            </w:pPr>
            <w:r>
              <w:t>01</w:t>
            </w:r>
          </w:p>
          <w:p w14:paraId="53BEB49C" w14:textId="2EE7A82F" w:rsidR="00E75014" w:rsidRDefault="00E75014" w:rsidP="00104ED2">
            <w:pPr>
              <w:pStyle w:val="NoSpacing"/>
            </w:pPr>
            <w:r>
              <w:t>ALL</w:t>
            </w:r>
          </w:p>
          <w:p w14:paraId="082BDB3C" w14:textId="15863D34" w:rsidR="00CE7BAA" w:rsidRDefault="00CE7BAA" w:rsidP="00104ED2">
            <w:pPr>
              <w:pStyle w:val="NoSpacing"/>
            </w:pPr>
          </w:p>
          <w:p w14:paraId="59E6B467" w14:textId="02A3BC52" w:rsidR="00CE7BAA" w:rsidRDefault="00CE7BAA" w:rsidP="00104ED2">
            <w:pPr>
              <w:pStyle w:val="NoSpacing"/>
            </w:pPr>
          </w:p>
          <w:p w14:paraId="5E7C54A7" w14:textId="62C873B8" w:rsidR="00CE7BAA" w:rsidRDefault="00CE7BAA" w:rsidP="00104ED2">
            <w:pPr>
              <w:pStyle w:val="NoSpacing"/>
            </w:pPr>
          </w:p>
          <w:p w14:paraId="3F0C3DA6" w14:textId="53A5E10B" w:rsidR="00CE7BAA" w:rsidRDefault="00CE7BAA" w:rsidP="00104ED2">
            <w:pPr>
              <w:pStyle w:val="NoSpacing"/>
            </w:pPr>
          </w:p>
          <w:p w14:paraId="1DB757BD" w14:textId="1DADA0FD" w:rsidR="00CE7BAA" w:rsidRDefault="00CE7BAA" w:rsidP="00104ED2">
            <w:pPr>
              <w:pStyle w:val="NoSpacing"/>
            </w:pPr>
          </w:p>
          <w:p w14:paraId="2905CDA6" w14:textId="5EAF1492" w:rsidR="00CE7BAA" w:rsidRDefault="00CE7BAA" w:rsidP="00104ED2">
            <w:pPr>
              <w:pStyle w:val="NoSpacing"/>
            </w:pPr>
          </w:p>
          <w:p w14:paraId="7DB518E0" w14:textId="27884289" w:rsidR="00CE7BAA" w:rsidRDefault="00CE7BAA" w:rsidP="00104ED2">
            <w:pPr>
              <w:pStyle w:val="NoSpacing"/>
            </w:pPr>
          </w:p>
          <w:p w14:paraId="316D50AC" w14:textId="49BC943A" w:rsidR="00CE7BAA" w:rsidRDefault="00CE7BAA" w:rsidP="00104ED2">
            <w:pPr>
              <w:pStyle w:val="NoSpacing"/>
            </w:pPr>
          </w:p>
          <w:p w14:paraId="628F4252" w14:textId="2CF0280B" w:rsidR="00CE7BAA" w:rsidRDefault="00CE7BAA" w:rsidP="00104ED2">
            <w:pPr>
              <w:pStyle w:val="NoSpacing"/>
            </w:pPr>
          </w:p>
          <w:p w14:paraId="143D0930" w14:textId="04962C17" w:rsidR="00CE7BAA" w:rsidRDefault="00CE7BAA" w:rsidP="00104ED2">
            <w:pPr>
              <w:pStyle w:val="NoSpacing"/>
            </w:pPr>
          </w:p>
          <w:p w14:paraId="102623EF" w14:textId="223D366F" w:rsidR="00CE7BAA" w:rsidRDefault="00CE7BAA" w:rsidP="00104ED2">
            <w:pPr>
              <w:pStyle w:val="NoSpacing"/>
            </w:pPr>
          </w:p>
          <w:p w14:paraId="215DF30E" w14:textId="2C421270" w:rsidR="00CE7BAA" w:rsidRDefault="00CE7BAA" w:rsidP="00104ED2">
            <w:pPr>
              <w:pStyle w:val="NoSpacing"/>
            </w:pPr>
          </w:p>
          <w:p w14:paraId="7DCA2EEC" w14:textId="50770493" w:rsidR="00CE7BAA" w:rsidRDefault="00CE7BAA" w:rsidP="00104ED2">
            <w:pPr>
              <w:pStyle w:val="NoSpacing"/>
            </w:pPr>
          </w:p>
          <w:p w14:paraId="00F76A86" w14:textId="2EBE5878" w:rsidR="00CE7BAA" w:rsidRDefault="00CE7BAA" w:rsidP="00104ED2">
            <w:pPr>
              <w:pStyle w:val="NoSpacing"/>
            </w:pPr>
          </w:p>
          <w:p w14:paraId="5754B980" w14:textId="685D5AE5" w:rsidR="00CE7BAA" w:rsidRDefault="00CE7BAA" w:rsidP="00104ED2">
            <w:pPr>
              <w:pStyle w:val="NoSpacing"/>
            </w:pPr>
          </w:p>
          <w:p w14:paraId="60750138" w14:textId="03BCAF1E" w:rsidR="00CE7BAA" w:rsidRDefault="00CE7BAA" w:rsidP="00104ED2">
            <w:pPr>
              <w:pStyle w:val="NoSpacing"/>
            </w:pPr>
          </w:p>
          <w:p w14:paraId="7896C958" w14:textId="4BB71EB1" w:rsidR="00CE7BAA" w:rsidRDefault="00CE7BAA" w:rsidP="00104ED2">
            <w:pPr>
              <w:pStyle w:val="NoSpacing"/>
            </w:pPr>
          </w:p>
          <w:p w14:paraId="4B215187" w14:textId="419B5920" w:rsidR="00CE7BAA" w:rsidRDefault="00CE7BAA" w:rsidP="00104ED2">
            <w:pPr>
              <w:pStyle w:val="NoSpacing"/>
            </w:pPr>
            <w:r>
              <w:t>02</w:t>
            </w:r>
          </w:p>
          <w:p w14:paraId="72F02EF9" w14:textId="6FF7912A" w:rsidR="00E75014" w:rsidRDefault="00CE7BAA" w:rsidP="0034495F">
            <w:pPr>
              <w:pStyle w:val="NoSpacing"/>
            </w:pPr>
            <w:r>
              <w:t>DB</w:t>
            </w:r>
          </w:p>
        </w:tc>
      </w:tr>
    </w:tbl>
    <w:p w14:paraId="74AFBD90" w14:textId="77777777" w:rsidR="00882717" w:rsidRDefault="00882717" w:rsidP="00946A38">
      <w:pPr>
        <w:rPr>
          <w:b/>
          <w:color w:val="FF0000"/>
          <w:sz w:val="28"/>
          <w:szCs w:val="28"/>
        </w:rPr>
      </w:pPr>
    </w:p>
    <w:p w14:paraId="3A398115" w14:textId="5EAB8239" w:rsidR="008E15BF" w:rsidRDefault="001E5C76" w:rsidP="00946A38">
      <w:pPr>
        <w:rPr>
          <w:b/>
          <w:color w:val="FF0000"/>
          <w:sz w:val="28"/>
          <w:szCs w:val="28"/>
        </w:rPr>
      </w:pPr>
      <w:r w:rsidRPr="001E5C76">
        <w:rPr>
          <w:b/>
          <w:color w:val="FF0000"/>
          <w:sz w:val="28"/>
          <w:szCs w:val="28"/>
        </w:rPr>
        <w:t>D</w:t>
      </w:r>
      <w:r w:rsidR="00137721" w:rsidRPr="001E5C76">
        <w:rPr>
          <w:b/>
          <w:color w:val="FF0000"/>
          <w:sz w:val="28"/>
          <w:szCs w:val="28"/>
        </w:rPr>
        <w:t xml:space="preserve">ates for </w:t>
      </w:r>
      <w:r w:rsidR="007F1433">
        <w:rPr>
          <w:b/>
          <w:color w:val="FF0000"/>
          <w:sz w:val="28"/>
          <w:szCs w:val="28"/>
        </w:rPr>
        <w:t>20</w:t>
      </w:r>
      <w:r w:rsidR="00763185">
        <w:rPr>
          <w:b/>
          <w:color w:val="FF0000"/>
          <w:sz w:val="28"/>
          <w:szCs w:val="28"/>
        </w:rPr>
        <w:t>20</w:t>
      </w:r>
      <w:r w:rsidR="007F1433">
        <w:rPr>
          <w:b/>
          <w:color w:val="FF0000"/>
          <w:sz w:val="28"/>
          <w:szCs w:val="28"/>
        </w:rPr>
        <w:t xml:space="preserve"> </w:t>
      </w:r>
      <w:r w:rsidR="00137721" w:rsidRPr="001E5C76">
        <w:rPr>
          <w:b/>
          <w:color w:val="FF0000"/>
          <w:sz w:val="28"/>
          <w:szCs w:val="28"/>
        </w:rPr>
        <w:t xml:space="preserve">meetings </w:t>
      </w:r>
      <w:r w:rsidR="0059182D">
        <w:rPr>
          <w:b/>
          <w:color w:val="FF0000"/>
          <w:sz w:val="28"/>
          <w:szCs w:val="28"/>
        </w:rPr>
        <w:t>are to be confirmed</w:t>
      </w:r>
    </w:p>
    <w:p w14:paraId="4B19E336" w14:textId="77777777" w:rsidR="002C0737" w:rsidRPr="001E5C76" w:rsidRDefault="002C0737" w:rsidP="001E5C76">
      <w:pPr>
        <w:pStyle w:val="NoSpacing"/>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7F1433" w:rsidRPr="000F5C69" w14:paraId="50AB7D1C" w14:textId="77777777" w:rsidTr="0042380C">
        <w:tc>
          <w:tcPr>
            <w:tcW w:w="1848" w:type="dxa"/>
            <w:shd w:val="clear" w:color="auto" w:fill="auto"/>
          </w:tcPr>
          <w:p w14:paraId="3B2E6DA0" w14:textId="77777777" w:rsidR="007F1433" w:rsidRPr="000F5C69" w:rsidRDefault="007F1433" w:rsidP="007F1433">
            <w:pPr>
              <w:pStyle w:val="NoSpacing"/>
              <w:rPr>
                <w:b/>
              </w:rPr>
            </w:pPr>
            <w:r w:rsidRPr="000F5C69">
              <w:rPr>
                <w:b/>
              </w:rPr>
              <w:t>Meeting No</w:t>
            </w:r>
          </w:p>
        </w:tc>
        <w:tc>
          <w:tcPr>
            <w:tcW w:w="1848" w:type="dxa"/>
            <w:shd w:val="clear" w:color="auto" w:fill="auto"/>
          </w:tcPr>
          <w:p w14:paraId="7F307940" w14:textId="77777777" w:rsidR="007F1433" w:rsidRPr="000F5C69" w:rsidRDefault="007F1433" w:rsidP="007F1433">
            <w:pPr>
              <w:pStyle w:val="NoSpacing"/>
              <w:rPr>
                <w:b/>
              </w:rPr>
            </w:pPr>
            <w:r w:rsidRPr="000F5C69">
              <w:rPr>
                <w:b/>
              </w:rPr>
              <w:t xml:space="preserve">Day </w:t>
            </w:r>
          </w:p>
        </w:tc>
        <w:tc>
          <w:tcPr>
            <w:tcW w:w="1848" w:type="dxa"/>
            <w:shd w:val="clear" w:color="auto" w:fill="auto"/>
          </w:tcPr>
          <w:p w14:paraId="01A87C32" w14:textId="77777777" w:rsidR="007F1433" w:rsidRPr="000F5C69" w:rsidRDefault="007F1433" w:rsidP="007F1433">
            <w:pPr>
              <w:pStyle w:val="NoSpacing"/>
              <w:rPr>
                <w:b/>
              </w:rPr>
            </w:pPr>
            <w:r w:rsidRPr="000F5C69">
              <w:rPr>
                <w:b/>
              </w:rPr>
              <w:t xml:space="preserve">Date </w:t>
            </w:r>
          </w:p>
        </w:tc>
        <w:tc>
          <w:tcPr>
            <w:tcW w:w="1849" w:type="dxa"/>
            <w:shd w:val="clear" w:color="auto" w:fill="auto"/>
          </w:tcPr>
          <w:p w14:paraId="37B14C07" w14:textId="77777777" w:rsidR="007F1433" w:rsidRPr="000F5C69" w:rsidRDefault="007F1433" w:rsidP="007F1433">
            <w:pPr>
              <w:pStyle w:val="NoSpacing"/>
              <w:rPr>
                <w:b/>
              </w:rPr>
            </w:pPr>
            <w:r w:rsidRPr="000F5C69">
              <w:rPr>
                <w:b/>
              </w:rPr>
              <w:t xml:space="preserve">Time </w:t>
            </w:r>
          </w:p>
        </w:tc>
        <w:tc>
          <w:tcPr>
            <w:tcW w:w="1849" w:type="dxa"/>
            <w:shd w:val="clear" w:color="auto" w:fill="auto"/>
          </w:tcPr>
          <w:p w14:paraId="27BE756C" w14:textId="77777777" w:rsidR="007F1433" w:rsidRPr="000F5C69" w:rsidRDefault="007F1433" w:rsidP="007F1433">
            <w:pPr>
              <w:rPr>
                <w:b/>
              </w:rPr>
            </w:pPr>
            <w:r w:rsidRPr="000F5C69">
              <w:rPr>
                <w:b/>
              </w:rPr>
              <w:t>Venue</w:t>
            </w:r>
          </w:p>
        </w:tc>
      </w:tr>
      <w:tr w:rsidR="00BC35E9" w:rsidRPr="000F5C69" w14:paraId="1F9C1962" w14:textId="77777777" w:rsidTr="0042380C">
        <w:tc>
          <w:tcPr>
            <w:tcW w:w="1848" w:type="dxa"/>
            <w:shd w:val="clear" w:color="auto" w:fill="auto"/>
          </w:tcPr>
          <w:p w14:paraId="5DEB82F2" w14:textId="77777777" w:rsidR="00BC35E9" w:rsidRPr="006A7EEF" w:rsidRDefault="00406AFE" w:rsidP="007F1433">
            <w:pPr>
              <w:pStyle w:val="NoSpacing"/>
            </w:pPr>
            <w:r w:rsidRPr="006A7EEF">
              <w:t xml:space="preserve">In the short term it was agreed to arrange dates meeting by meeting. </w:t>
            </w:r>
          </w:p>
        </w:tc>
        <w:tc>
          <w:tcPr>
            <w:tcW w:w="1848" w:type="dxa"/>
            <w:shd w:val="clear" w:color="auto" w:fill="auto"/>
          </w:tcPr>
          <w:p w14:paraId="2F0B6DB5" w14:textId="77777777" w:rsidR="00BC35E9" w:rsidRPr="000F5C69" w:rsidRDefault="00BC35E9" w:rsidP="007F1433">
            <w:pPr>
              <w:pStyle w:val="NoSpacing"/>
              <w:rPr>
                <w:b/>
              </w:rPr>
            </w:pPr>
          </w:p>
        </w:tc>
        <w:tc>
          <w:tcPr>
            <w:tcW w:w="1848" w:type="dxa"/>
            <w:shd w:val="clear" w:color="auto" w:fill="auto"/>
          </w:tcPr>
          <w:p w14:paraId="647C92E4" w14:textId="77777777" w:rsidR="00BC35E9" w:rsidRPr="000F5C69" w:rsidRDefault="00BC35E9" w:rsidP="007F1433">
            <w:pPr>
              <w:pStyle w:val="NoSpacing"/>
              <w:rPr>
                <w:b/>
              </w:rPr>
            </w:pPr>
          </w:p>
        </w:tc>
        <w:tc>
          <w:tcPr>
            <w:tcW w:w="1849" w:type="dxa"/>
            <w:shd w:val="clear" w:color="auto" w:fill="auto"/>
          </w:tcPr>
          <w:p w14:paraId="1A1C2260" w14:textId="77777777" w:rsidR="00BC35E9" w:rsidRPr="000F5C69" w:rsidRDefault="00BC35E9" w:rsidP="007F1433">
            <w:pPr>
              <w:pStyle w:val="NoSpacing"/>
              <w:rPr>
                <w:b/>
              </w:rPr>
            </w:pPr>
          </w:p>
        </w:tc>
        <w:tc>
          <w:tcPr>
            <w:tcW w:w="1849" w:type="dxa"/>
            <w:shd w:val="clear" w:color="auto" w:fill="auto"/>
          </w:tcPr>
          <w:p w14:paraId="445F85C8" w14:textId="77777777" w:rsidR="00BC35E9" w:rsidRPr="000F5C69" w:rsidRDefault="00BC35E9" w:rsidP="007F1433">
            <w:pPr>
              <w:rPr>
                <w:b/>
              </w:rPr>
            </w:pPr>
          </w:p>
        </w:tc>
      </w:tr>
      <w:tr w:rsidR="00B958B3" w:rsidRPr="000F5C69" w14:paraId="5BF35ACB" w14:textId="77777777" w:rsidTr="004800E4">
        <w:tc>
          <w:tcPr>
            <w:tcW w:w="1848" w:type="dxa"/>
            <w:shd w:val="clear" w:color="auto" w:fill="FFFF00"/>
          </w:tcPr>
          <w:p w14:paraId="42868245" w14:textId="24A5FC95" w:rsidR="00B958B3" w:rsidRPr="00DE37A4" w:rsidRDefault="00B958B3" w:rsidP="007F1433">
            <w:pPr>
              <w:pStyle w:val="NoSpacing"/>
              <w:rPr>
                <w:b/>
                <w:color w:val="FF0000"/>
              </w:rPr>
            </w:pPr>
            <w:r w:rsidRPr="00DE37A4">
              <w:rPr>
                <w:b/>
                <w:color w:val="FF0000"/>
              </w:rPr>
              <w:t>2</w:t>
            </w:r>
            <w:r w:rsidR="00763185">
              <w:rPr>
                <w:b/>
                <w:color w:val="FF0000"/>
              </w:rPr>
              <w:t>6</w:t>
            </w:r>
          </w:p>
        </w:tc>
        <w:tc>
          <w:tcPr>
            <w:tcW w:w="1848" w:type="dxa"/>
            <w:shd w:val="clear" w:color="auto" w:fill="FFFF00"/>
          </w:tcPr>
          <w:p w14:paraId="3D40575A" w14:textId="5A9571FC" w:rsidR="00B958B3" w:rsidRPr="00B958B3" w:rsidRDefault="00763185" w:rsidP="007F1433">
            <w:pPr>
              <w:pStyle w:val="NoSpacing"/>
              <w:rPr>
                <w:b/>
                <w:color w:val="FF0000"/>
              </w:rPr>
            </w:pPr>
            <w:r>
              <w:rPr>
                <w:b/>
                <w:color w:val="FF0000"/>
              </w:rPr>
              <w:t xml:space="preserve">Tuesday </w:t>
            </w:r>
          </w:p>
        </w:tc>
        <w:tc>
          <w:tcPr>
            <w:tcW w:w="1848" w:type="dxa"/>
            <w:shd w:val="clear" w:color="auto" w:fill="FFFF00"/>
          </w:tcPr>
          <w:p w14:paraId="6863D9B4" w14:textId="133A09C4" w:rsidR="00B958B3" w:rsidRPr="00B958B3" w:rsidRDefault="00836588" w:rsidP="007F1433">
            <w:pPr>
              <w:pStyle w:val="NoSpacing"/>
              <w:rPr>
                <w:b/>
                <w:color w:val="FF0000"/>
              </w:rPr>
            </w:pPr>
            <w:r>
              <w:rPr>
                <w:b/>
                <w:color w:val="FF0000"/>
              </w:rPr>
              <w:t>10</w:t>
            </w:r>
            <w:r w:rsidR="00B958B3" w:rsidRPr="00B958B3">
              <w:rPr>
                <w:b/>
                <w:color w:val="FF0000"/>
              </w:rPr>
              <w:t>/</w:t>
            </w:r>
            <w:r>
              <w:rPr>
                <w:b/>
                <w:color w:val="FF0000"/>
              </w:rPr>
              <w:t>03</w:t>
            </w:r>
            <w:r w:rsidR="00B958B3" w:rsidRPr="00B958B3">
              <w:rPr>
                <w:b/>
                <w:color w:val="FF0000"/>
              </w:rPr>
              <w:t>/</w:t>
            </w:r>
            <w:r>
              <w:rPr>
                <w:b/>
                <w:color w:val="FF0000"/>
              </w:rPr>
              <w:t>20</w:t>
            </w:r>
          </w:p>
        </w:tc>
        <w:tc>
          <w:tcPr>
            <w:tcW w:w="1849" w:type="dxa"/>
            <w:shd w:val="clear" w:color="auto" w:fill="FFFF00"/>
          </w:tcPr>
          <w:p w14:paraId="59A3CF91" w14:textId="6442727D" w:rsidR="00B958B3" w:rsidRPr="00B958B3" w:rsidRDefault="00B958B3" w:rsidP="007F1433">
            <w:pPr>
              <w:pStyle w:val="NoSpacing"/>
              <w:rPr>
                <w:b/>
                <w:color w:val="FF0000"/>
              </w:rPr>
            </w:pPr>
            <w:r w:rsidRPr="00B958B3">
              <w:rPr>
                <w:b/>
                <w:color w:val="FF0000"/>
              </w:rPr>
              <w:t>1</w:t>
            </w:r>
            <w:r w:rsidR="00836588">
              <w:rPr>
                <w:b/>
                <w:color w:val="FF0000"/>
              </w:rPr>
              <w:t>2</w:t>
            </w:r>
            <w:r w:rsidRPr="00B958B3">
              <w:rPr>
                <w:b/>
                <w:color w:val="FF0000"/>
              </w:rPr>
              <w:t>:30</w:t>
            </w:r>
          </w:p>
        </w:tc>
        <w:tc>
          <w:tcPr>
            <w:tcW w:w="1849" w:type="dxa"/>
            <w:shd w:val="clear" w:color="auto" w:fill="FFFF00"/>
          </w:tcPr>
          <w:p w14:paraId="7C5ECD35" w14:textId="77777777" w:rsidR="00B958B3" w:rsidRPr="00B958B3" w:rsidRDefault="00B958B3" w:rsidP="007F1433">
            <w:pPr>
              <w:rPr>
                <w:b/>
                <w:color w:val="FF0000"/>
              </w:rPr>
            </w:pPr>
            <w:r w:rsidRPr="00B958B3">
              <w:rPr>
                <w:b/>
                <w:color w:val="FF0000"/>
              </w:rPr>
              <w:t xml:space="preserve">High Green </w:t>
            </w:r>
          </w:p>
        </w:tc>
      </w:tr>
    </w:tbl>
    <w:p w14:paraId="7BA3D92B" w14:textId="03C00E75" w:rsidR="00836588" w:rsidRDefault="00836588">
      <w:pPr>
        <w:rPr>
          <w:b/>
          <w:sz w:val="28"/>
          <w:szCs w:val="28"/>
        </w:rPr>
      </w:pPr>
    </w:p>
    <w:p w14:paraId="6C5FD054" w14:textId="642F0A1D" w:rsidR="00505A3F" w:rsidRDefault="00104ED2">
      <w:r w:rsidRPr="00104ED2">
        <w:rPr>
          <w:b/>
          <w:sz w:val="28"/>
          <w:szCs w:val="28"/>
        </w:rPr>
        <w:t>List of Action Points</w:t>
      </w:r>
      <w:r w:rsidR="008A3112">
        <w:rPr>
          <w:b/>
          <w:sz w:val="28"/>
          <w:szCs w:val="28"/>
        </w:rPr>
        <w:t xml:space="preserve"> brought forward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017"/>
        <w:gridCol w:w="1124"/>
      </w:tblGrid>
      <w:tr w:rsidR="00B75DED" w:rsidRPr="000F5C69" w14:paraId="7B028D17" w14:textId="77777777" w:rsidTr="00B75DED">
        <w:tc>
          <w:tcPr>
            <w:tcW w:w="1101" w:type="dxa"/>
            <w:shd w:val="clear" w:color="auto" w:fill="auto"/>
          </w:tcPr>
          <w:p w14:paraId="32C8114A" w14:textId="77777777" w:rsidR="00B75DED" w:rsidRPr="000F5C69" w:rsidRDefault="00B75DED" w:rsidP="00B75DED">
            <w:pPr>
              <w:rPr>
                <w:b/>
                <w:sz w:val="24"/>
                <w:szCs w:val="24"/>
              </w:rPr>
            </w:pPr>
            <w:r w:rsidRPr="000F5C69">
              <w:rPr>
                <w:b/>
                <w:sz w:val="24"/>
                <w:szCs w:val="24"/>
              </w:rPr>
              <w:t>No</w:t>
            </w:r>
          </w:p>
        </w:tc>
        <w:tc>
          <w:tcPr>
            <w:tcW w:w="7017" w:type="dxa"/>
            <w:shd w:val="clear" w:color="auto" w:fill="auto"/>
          </w:tcPr>
          <w:p w14:paraId="404C1794" w14:textId="77777777" w:rsidR="00B75DED" w:rsidRPr="000F5C69" w:rsidRDefault="00B75DED" w:rsidP="00B75DED">
            <w:pPr>
              <w:rPr>
                <w:b/>
                <w:sz w:val="24"/>
                <w:szCs w:val="24"/>
              </w:rPr>
            </w:pPr>
            <w:r w:rsidRPr="000F5C69">
              <w:rPr>
                <w:b/>
                <w:sz w:val="24"/>
                <w:szCs w:val="24"/>
              </w:rPr>
              <w:t>Action</w:t>
            </w:r>
          </w:p>
        </w:tc>
        <w:tc>
          <w:tcPr>
            <w:tcW w:w="1124" w:type="dxa"/>
            <w:shd w:val="clear" w:color="auto" w:fill="auto"/>
          </w:tcPr>
          <w:p w14:paraId="42315E7C" w14:textId="77777777" w:rsidR="00B75DED" w:rsidRPr="000F5C69" w:rsidRDefault="00B75DED" w:rsidP="00B75DED">
            <w:pPr>
              <w:rPr>
                <w:b/>
                <w:sz w:val="24"/>
                <w:szCs w:val="24"/>
              </w:rPr>
            </w:pPr>
            <w:r w:rsidRPr="000F5C69">
              <w:rPr>
                <w:b/>
                <w:sz w:val="24"/>
                <w:szCs w:val="24"/>
              </w:rPr>
              <w:t>Result</w:t>
            </w:r>
          </w:p>
        </w:tc>
      </w:tr>
      <w:tr w:rsidR="007D123D" w14:paraId="1C06B6D7" w14:textId="77777777" w:rsidTr="002350FA">
        <w:tc>
          <w:tcPr>
            <w:tcW w:w="1101" w:type="dxa"/>
            <w:shd w:val="clear" w:color="auto" w:fill="auto"/>
          </w:tcPr>
          <w:p w14:paraId="2BEBA797" w14:textId="77777777" w:rsidR="007D123D" w:rsidRDefault="007D123D" w:rsidP="007D123D">
            <w:pPr>
              <w:rPr>
                <w:sz w:val="24"/>
                <w:szCs w:val="24"/>
              </w:rPr>
            </w:pPr>
            <w:r>
              <w:rPr>
                <w:sz w:val="24"/>
                <w:szCs w:val="24"/>
              </w:rPr>
              <w:t>03/18</w:t>
            </w:r>
          </w:p>
        </w:tc>
        <w:tc>
          <w:tcPr>
            <w:tcW w:w="7017" w:type="dxa"/>
            <w:shd w:val="clear" w:color="auto" w:fill="auto"/>
          </w:tcPr>
          <w:p w14:paraId="0A8905A1" w14:textId="77777777" w:rsidR="007D123D" w:rsidRDefault="007D123D" w:rsidP="007D123D">
            <w:pPr>
              <w:pStyle w:val="NoSpacing"/>
            </w:pPr>
            <w:r>
              <w:t>Ensure review of the quorum numbers is on the AGM agenda (see also decision 07 below).</w:t>
            </w:r>
          </w:p>
          <w:p w14:paraId="45A9A6B0" w14:textId="77777777" w:rsidR="007D123D" w:rsidRPr="009437FE" w:rsidRDefault="007D123D" w:rsidP="007D123D">
            <w:pPr>
              <w:pStyle w:val="NoSpacing"/>
              <w:rPr>
                <w:color w:val="FF0000"/>
              </w:rPr>
            </w:pPr>
            <w:r w:rsidRPr="009437FE">
              <w:rPr>
                <w:color w:val="FF0000"/>
              </w:rPr>
              <w:t>Update:</w:t>
            </w:r>
          </w:p>
          <w:p w14:paraId="186C866E" w14:textId="77777777" w:rsidR="007D123D" w:rsidRDefault="007D123D" w:rsidP="007D123D">
            <w:pPr>
              <w:pStyle w:val="NoSpacing"/>
            </w:pPr>
            <w:r w:rsidRPr="009437FE">
              <w:rPr>
                <w:color w:val="FF0000"/>
              </w:rPr>
              <w:t>This action is carried forward to ensure visibility.</w:t>
            </w:r>
          </w:p>
        </w:tc>
        <w:tc>
          <w:tcPr>
            <w:tcW w:w="1124" w:type="dxa"/>
            <w:shd w:val="clear" w:color="auto" w:fill="auto"/>
          </w:tcPr>
          <w:p w14:paraId="166DF14C" w14:textId="77777777" w:rsidR="007D123D" w:rsidRDefault="007D123D" w:rsidP="007D123D">
            <w:pPr>
              <w:pStyle w:val="NoSpacing"/>
            </w:pPr>
            <w:r>
              <w:t>EH</w:t>
            </w:r>
          </w:p>
          <w:p w14:paraId="12CEA117" w14:textId="77777777" w:rsidR="007D123D" w:rsidRDefault="007D123D" w:rsidP="007D123D">
            <w:pPr>
              <w:pStyle w:val="NoSpacing"/>
            </w:pPr>
            <w:r>
              <w:t>C/F</w:t>
            </w:r>
          </w:p>
        </w:tc>
      </w:tr>
      <w:tr w:rsidR="00AC6699" w14:paraId="5423911D" w14:textId="77777777" w:rsidTr="00760AE9">
        <w:tc>
          <w:tcPr>
            <w:tcW w:w="1101" w:type="dxa"/>
            <w:shd w:val="clear" w:color="auto" w:fill="BFBFBF"/>
          </w:tcPr>
          <w:p w14:paraId="48A11485" w14:textId="77777777" w:rsidR="00AC6699" w:rsidRDefault="00AC6699" w:rsidP="007D123D">
            <w:pPr>
              <w:rPr>
                <w:sz w:val="24"/>
                <w:szCs w:val="24"/>
              </w:rPr>
            </w:pPr>
          </w:p>
        </w:tc>
        <w:tc>
          <w:tcPr>
            <w:tcW w:w="7017" w:type="dxa"/>
            <w:shd w:val="clear" w:color="auto" w:fill="BFBFBF"/>
          </w:tcPr>
          <w:p w14:paraId="669D17EB" w14:textId="77777777" w:rsidR="00AC6699" w:rsidRDefault="00AC6699" w:rsidP="007D123D">
            <w:pPr>
              <w:pStyle w:val="NoSpacing"/>
            </w:pPr>
          </w:p>
        </w:tc>
        <w:tc>
          <w:tcPr>
            <w:tcW w:w="1124" w:type="dxa"/>
            <w:shd w:val="clear" w:color="auto" w:fill="BFBFBF"/>
          </w:tcPr>
          <w:p w14:paraId="33AB77E6" w14:textId="77777777" w:rsidR="00AC6699" w:rsidRDefault="00AC6699" w:rsidP="007D123D">
            <w:pPr>
              <w:pStyle w:val="NoSpacing"/>
            </w:pPr>
          </w:p>
        </w:tc>
      </w:tr>
      <w:tr w:rsidR="00AC6699" w14:paraId="402F9F45" w14:textId="77777777" w:rsidTr="002350FA">
        <w:tc>
          <w:tcPr>
            <w:tcW w:w="1101" w:type="dxa"/>
            <w:shd w:val="clear" w:color="auto" w:fill="auto"/>
          </w:tcPr>
          <w:p w14:paraId="7382E837" w14:textId="6467B099" w:rsidR="00AC6699" w:rsidRDefault="002E49A8" w:rsidP="007D123D">
            <w:pPr>
              <w:rPr>
                <w:sz w:val="24"/>
                <w:szCs w:val="24"/>
              </w:rPr>
            </w:pPr>
            <w:r>
              <w:rPr>
                <w:sz w:val="24"/>
                <w:szCs w:val="24"/>
              </w:rPr>
              <w:t>01/</w:t>
            </w:r>
            <w:r w:rsidR="004800E4">
              <w:rPr>
                <w:sz w:val="24"/>
                <w:szCs w:val="24"/>
              </w:rPr>
              <w:t>24</w:t>
            </w:r>
          </w:p>
        </w:tc>
        <w:tc>
          <w:tcPr>
            <w:tcW w:w="7017" w:type="dxa"/>
            <w:shd w:val="clear" w:color="auto" w:fill="auto"/>
          </w:tcPr>
          <w:p w14:paraId="6CFCCC91" w14:textId="5DE587A4" w:rsidR="004800E4" w:rsidRDefault="004800E4" w:rsidP="004800E4">
            <w:pPr>
              <w:pStyle w:val="NoSpacing"/>
              <w:rPr>
                <w:bCs/>
              </w:rPr>
            </w:pPr>
            <w:r>
              <w:rPr>
                <w:bCs/>
              </w:rPr>
              <w:t xml:space="preserve">Evelyn to distribute Derek’s reply to Sarah Gill to the PPG.   </w:t>
            </w:r>
          </w:p>
          <w:p w14:paraId="0013684A" w14:textId="6A9B9054" w:rsidR="00AC6699" w:rsidRDefault="00AC6699" w:rsidP="007D123D">
            <w:pPr>
              <w:pStyle w:val="NoSpacing"/>
            </w:pPr>
          </w:p>
        </w:tc>
        <w:tc>
          <w:tcPr>
            <w:tcW w:w="1124" w:type="dxa"/>
            <w:shd w:val="clear" w:color="auto" w:fill="auto"/>
          </w:tcPr>
          <w:p w14:paraId="03949E5A" w14:textId="15083CFE" w:rsidR="00AC6699" w:rsidRDefault="004800E4" w:rsidP="007D123D">
            <w:pPr>
              <w:pStyle w:val="NoSpacing"/>
            </w:pPr>
            <w:r>
              <w:t>DB/EH</w:t>
            </w:r>
          </w:p>
          <w:p w14:paraId="778B9066" w14:textId="3A3D6934" w:rsidR="0071170B" w:rsidRDefault="00882717" w:rsidP="00882717">
            <w:pPr>
              <w:pStyle w:val="NoSpacing"/>
            </w:pPr>
            <w:r>
              <w:t>Disc</w:t>
            </w:r>
          </w:p>
        </w:tc>
      </w:tr>
      <w:tr w:rsidR="007D123D" w14:paraId="60D0CB09" w14:textId="77777777" w:rsidTr="002350FA">
        <w:tc>
          <w:tcPr>
            <w:tcW w:w="1101" w:type="dxa"/>
            <w:shd w:val="clear" w:color="auto" w:fill="BFBFBF"/>
          </w:tcPr>
          <w:p w14:paraId="7DFDF866" w14:textId="77777777" w:rsidR="007D123D" w:rsidRDefault="007D123D" w:rsidP="007D123D">
            <w:pPr>
              <w:rPr>
                <w:sz w:val="24"/>
                <w:szCs w:val="24"/>
              </w:rPr>
            </w:pPr>
          </w:p>
        </w:tc>
        <w:tc>
          <w:tcPr>
            <w:tcW w:w="7017" w:type="dxa"/>
            <w:shd w:val="clear" w:color="auto" w:fill="BFBFBF"/>
          </w:tcPr>
          <w:p w14:paraId="132F5532" w14:textId="77777777" w:rsidR="007D123D" w:rsidRDefault="007D123D" w:rsidP="007D123D">
            <w:pPr>
              <w:pStyle w:val="NoSpacing"/>
            </w:pPr>
          </w:p>
        </w:tc>
        <w:tc>
          <w:tcPr>
            <w:tcW w:w="1124" w:type="dxa"/>
            <w:shd w:val="clear" w:color="auto" w:fill="BFBFBF"/>
          </w:tcPr>
          <w:p w14:paraId="19E4279F" w14:textId="77777777" w:rsidR="007D123D" w:rsidRDefault="007D123D" w:rsidP="007D123D">
            <w:pPr>
              <w:pStyle w:val="NoSpacing"/>
            </w:pPr>
          </w:p>
        </w:tc>
      </w:tr>
    </w:tbl>
    <w:p w14:paraId="3F6F75E8" w14:textId="77777777" w:rsidR="002C3EA7" w:rsidRDefault="002C3EA7" w:rsidP="00882717">
      <w:pPr>
        <w:rPr>
          <w:b/>
          <w:sz w:val="28"/>
          <w:szCs w:val="28"/>
        </w:rPr>
      </w:pPr>
    </w:p>
    <w:p w14:paraId="6DB33115" w14:textId="77777777" w:rsidR="002C3EA7" w:rsidRDefault="002C3EA7" w:rsidP="00882717">
      <w:pPr>
        <w:rPr>
          <w:b/>
          <w:sz w:val="28"/>
          <w:szCs w:val="28"/>
        </w:rPr>
      </w:pPr>
    </w:p>
    <w:p w14:paraId="4CE5FB0F" w14:textId="77777777" w:rsidR="002C3EA7" w:rsidRDefault="002C3EA7" w:rsidP="00882717">
      <w:pPr>
        <w:rPr>
          <w:b/>
          <w:sz w:val="28"/>
          <w:szCs w:val="28"/>
        </w:rPr>
      </w:pPr>
    </w:p>
    <w:p w14:paraId="1FA0943C" w14:textId="77777777" w:rsidR="002C3EA7" w:rsidRDefault="002C3EA7" w:rsidP="00882717">
      <w:pPr>
        <w:rPr>
          <w:b/>
          <w:sz w:val="28"/>
          <w:szCs w:val="28"/>
        </w:rPr>
      </w:pPr>
    </w:p>
    <w:p w14:paraId="79A665AE" w14:textId="2DDD58B3" w:rsidR="00882717" w:rsidRDefault="00882717" w:rsidP="00882717">
      <w:r>
        <w:rPr>
          <w:b/>
          <w:sz w:val="28"/>
          <w:szCs w:val="28"/>
        </w:rPr>
        <w:lastRenderedPageBreak/>
        <w:t xml:space="preserve">New </w:t>
      </w:r>
      <w:r w:rsidRPr="00104ED2">
        <w:rPr>
          <w:b/>
          <w:sz w:val="28"/>
          <w:szCs w:val="28"/>
        </w:rPr>
        <w:t>Action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017"/>
        <w:gridCol w:w="1124"/>
      </w:tblGrid>
      <w:tr w:rsidR="00882717" w:rsidRPr="000F5C69" w14:paraId="1A33DA7A" w14:textId="77777777" w:rsidTr="00F867DE">
        <w:tc>
          <w:tcPr>
            <w:tcW w:w="1101" w:type="dxa"/>
            <w:shd w:val="clear" w:color="auto" w:fill="auto"/>
          </w:tcPr>
          <w:p w14:paraId="7F97BE1E" w14:textId="77777777" w:rsidR="00882717" w:rsidRPr="000F5C69" w:rsidRDefault="00882717" w:rsidP="00F867DE">
            <w:pPr>
              <w:rPr>
                <w:b/>
                <w:sz w:val="24"/>
                <w:szCs w:val="24"/>
              </w:rPr>
            </w:pPr>
            <w:r w:rsidRPr="000F5C69">
              <w:rPr>
                <w:b/>
                <w:sz w:val="24"/>
                <w:szCs w:val="24"/>
              </w:rPr>
              <w:t>No</w:t>
            </w:r>
          </w:p>
        </w:tc>
        <w:tc>
          <w:tcPr>
            <w:tcW w:w="7017" w:type="dxa"/>
            <w:shd w:val="clear" w:color="auto" w:fill="auto"/>
          </w:tcPr>
          <w:p w14:paraId="7B65731D" w14:textId="77777777" w:rsidR="00882717" w:rsidRPr="000F5C69" w:rsidRDefault="00882717" w:rsidP="00F867DE">
            <w:pPr>
              <w:rPr>
                <w:b/>
                <w:sz w:val="24"/>
                <w:szCs w:val="24"/>
              </w:rPr>
            </w:pPr>
            <w:r w:rsidRPr="000F5C69">
              <w:rPr>
                <w:b/>
                <w:sz w:val="24"/>
                <w:szCs w:val="24"/>
              </w:rPr>
              <w:t>Action</w:t>
            </w:r>
          </w:p>
        </w:tc>
        <w:tc>
          <w:tcPr>
            <w:tcW w:w="1124" w:type="dxa"/>
            <w:shd w:val="clear" w:color="auto" w:fill="auto"/>
          </w:tcPr>
          <w:p w14:paraId="7DFE273A" w14:textId="77777777" w:rsidR="00882717" w:rsidRPr="000F5C69" w:rsidRDefault="00882717" w:rsidP="00F867DE">
            <w:pPr>
              <w:rPr>
                <w:b/>
                <w:sz w:val="24"/>
                <w:szCs w:val="24"/>
              </w:rPr>
            </w:pPr>
            <w:r w:rsidRPr="000F5C69">
              <w:rPr>
                <w:b/>
                <w:sz w:val="24"/>
                <w:szCs w:val="24"/>
              </w:rPr>
              <w:t>Result</w:t>
            </w:r>
          </w:p>
        </w:tc>
      </w:tr>
      <w:tr w:rsidR="00882717" w14:paraId="4BC77A3A" w14:textId="77777777" w:rsidTr="00F867DE">
        <w:tc>
          <w:tcPr>
            <w:tcW w:w="1101" w:type="dxa"/>
            <w:shd w:val="clear" w:color="auto" w:fill="auto"/>
          </w:tcPr>
          <w:p w14:paraId="52513E48" w14:textId="58D42E2B" w:rsidR="00882717" w:rsidRDefault="00882717" w:rsidP="00F867DE">
            <w:pPr>
              <w:rPr>
                <w:sz w:val="24"/>
                <w:szCs w:val="24"/>
              </w:rPr>
            </w:pPr>
            <w:bookmarkStart w:id="0" w:name="_Hlk34166028"/>
            <w:r>
              <w:rPr>
                <w:sz w:val="24"/>
                <w:szCs w:val="24"/>
              </w:rPr>
              <w:t>01/25</w:t>
            </w:r>
          </w:p>
        </w:tc>
        <w:tc>
          <w:tcPr>
            <w:tcW w:w="7017" w:type="dxa"/>
            <w:shd w:val="clear" w:color="auto" w:fill="auto"/>
          </w:tcPr>
          <w:p w14:paraId="02436D32" w14:textId="05CEF950" w:rsidR="00882717" w:rsidRDefault="00882717" w:rsidP="00882717">
            <w:pPr>
              <w:pStyle w:val="NoSpacing"/>
            </w:pPr>
            <w:r>
              <w:t>PPG to provide fund raising suggestions for the Community Defibrillator.</w:t>
            </w:r>
          </w:p>
        </w:tc>
        <w:tc>
          <w:tcPr>
            <w:tcW w:w="1124" w:type="dxa"/>
            <w:shd w:val="clear" w:color="auto" w:fill="auto"/>
          </w:tcPr>
          <w:p w14:paraId="54AEAA48" w14:textId="3C100BDB" w:rsidR="00882717" w:rsidRDefault="00882717" w:rsidP="00882717">
            <w:pPr>
              <w:pStyle w:val="NoSpacing"/>
            </w:pPr>
            <w:r>
              <w:t>ALL</w:t>
            </w:r>
          </w:p>
        </w:tc>
      </w:tr>
      <w:tr w:rsidR="00882717" w14:paraId="4DCA5728" w14:textId="77777777" w:rsidTr="00F867DE">
        <w:tc>
          <w:tcPr>
            <w:tcW w:w="1101" w:type="dxa"/>
            <w:shd w:val="clear" w:color="auto" w:fill="auto"/>
          </w:tcPr>
          <w:p w14:paraId="066E98C7" w14:textId="29FD3F1B" w:rsidR="00882717" w:rsidRDefault="00882717" w:rsidP="00F867DE">
            <w:pPr>
              <w:rPr>
                <w:sz w:val="24"/>
                <w:szCs w:val="24"/>
              </w:rPr>
            </w:pPr>
            <w:r>
              <w:rPr>
                <w:sz w:val="24"/>
                <w:szCs w:val="24"/>
              </w:rPr>
              <w:t>02/25</w:t>
            </w:r>
          </w:p>
        </w:tc>
        <w:tc>
          <w:tcPr>
            <w:tcW w:w="7017" w:type="dxa"/>
            <w:shd w:val="clear" w:color="auto" w:fill="auto"/>
          </w:tcPr>
          <w:p w14:paraId="5BE7BB4B" w14:textId="65BC0136" w:rsidR="00882717" w:rsidRDefault="00882717" w:rsidP="00882717">
            <w:pPr>
              <w:pStyle w:val="NoSpacing"/>
            </w:pPr>
            <w:r>
              <w:t xml:space="preserve">Derek to send Terms of Reference document to Sarah Gill  </w:t>
            </w:r>
          </w:p>
        </w:tc>
        <w:tc>
          <w:tcPr>
            <w:tcW w:w="1124" w:type="dxa"/>
            <w:shd w:val="clear" w:color="auto" w:fill="auto"/>
          </w:tcPr>
          <w:p w14:paraId="64092481" w14:textId="7F3D7219" w:rsidR="00882717" w:rsidRDefault="00882717" w:rsidP="00882717">
            <w:pPr>
              <w:pStyle w:val="NoSpacing"/>
            </w:pPr>
            <w:r>
              <w:t>DB</w:t>
            </w:r>
          </w:p>
        </w:tc>
      </w:tr>
      <w:bookmarkEnd w:id="0"/>
    </w:tbl>
    <w:p w14:paraId="769CD50E" w14:textId="77777777" w:rsidR="00882717" w:rsidRDefault="00882717" w:rsidP="00F573F7">
      <w:pPr>
        <w:rPr>
          <w:b/>
          <w:sz w:val="28"/>
          <w:szCs w:val="28"/>
        </w:rPr>
      </w:pPr>
    </w:p>
    <w:p w14:paraId="2ED57194" w14:textId="77777777" w:rsidR="00F573F7" w:rsidRDefault="00F573F7" w:rsidP="00F573F7">
      <w:pPr>
        <w:rPr>
          <w:b/>
          <w:sz w:val="28"/>
          <w:szCs w:val="28"/>
        </w:rPr>
      </w:pPr>
      <w:r w:rsidRPr="00104ED2">
        <w:rPr>
          <w:b/>
          <w:sz w:val="28"/>
          <w:szCs w:val="28"/>
        </w:rPr>
        <w:t xml:space="preserve">List of </w:t>
      </w:r>
      <w:r>
        <w:rPr>
          <w:b/>
          <w:sz w:val="28"/>
          <w:szCs w:val="28"/>
        </w:rPr>
        <w:t>Decisions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774"/>
      </w:tblGrid>
      <w:tr w:rsidR="00D05436" w:rsidRPr="000F5C69" w14:paraId="00244583" w14:textId="77777777" w:rsidTr="003953E9">
        <w:tc>
          <w:tcPr>
            <w:tcW w:w="468" w:type="dxa"/>
            <w:shd w:val="clear" w:color="auto" w:fill="auto"/>
          </w:tcPr>
          <w:p w14:paraId="4D7311E8" w14:textId="77777777" w:rsidR="00D05436" w:rsidRPr="000F5C69" w:rsidRDefault="00D05436" w:rsidP="003953E9">
            <w:pPr>
              <w:pStyle w:val="NoSpacing"/>
            </w:pPr>
            <w:r w:rsidRPr="000F5C69">
              <w:t>01</w:t>
            </w:r>
          </w:p>
        </w:tc>
        <w:tc>
          <w:tcPr>
            <w:tcW w:w="8774" w:type="dxa"/>
            <w:shd w:val="clear" w:color="auto" w:fill="auto"/>
          </w:tcPr>
          <w:p w14:paraId="5282D4A3" w14:textId="77777777" w:rsidR="00D05436" w:rsidRPr="000F5C69" w:rsidRDefault="00D05436" w:rsidP="003953E9">
            <w:pPr>
              <w:pStyle w:val="NoSpacing"/>
            </w:pPr>
            <w:r w:rsidRPr="000F5C69">
              <w:t xml:space="preserve">1 week prior to the meeting members of the Steering Group to confirm attendance, to allow Derek to book a suitable room.  </w:t>
            </w:r>
          </w:p>
        </w:tc>
        <w:bookmarkStart w:id="1" w:name="_GoBack"/>
        <w:bookmarkEnd w:id="1"/>
      </w:tr>
      <w:tr w:rsidR="00D05436" w:rsidRPr="000F5C69" w14:paraId="4200823F" w14:textId="77777777" w:rsidTr="003953E9">
        <w:tc>
          <w:tcPr>
            <w:tcW w:w="468" w:type="dxa"/>
            <w:shd w:val="clear" w:color="auto" w:fill="auto"/>
          </w:tcPr>
          <w:p w14:paraId="0A8B7355" w14:textId="77777777" w:rsidR="00D05436" w:rsidRPr="000F5C69" w:rsidRDefault="00D05436" w:rsidP="003953E9">
            <w:pPr>
              <w:pStyle w:val="NoSpacing"/>
            </w:pPr>
            <w:r w:rsidRPr="000F5C69">
              <w:t>02</w:t>
            </w:r>
          </w:p>
        </w:tc>
        <w:tc>
          <w:tcPr>
            <w:tcW w:w="8774" w:type="dxa"/>
            <w:shd w:val="clear" w:color="auto" w:fill="auto"/>
          </w:tcPr>
          <w:p w14:paraId="22D434F6" w14:textId="77777777" w:rsidR="00D05436" w:rsidRPr="000F5C69" w:rsidRDefault="00D05436" w:rsidP="003953E9">
            <w:pPr>
              <w:pStyle w:val="NoSpacing"/>
            </w:pPr>
            <w:r w:rsidRPr="000F5C69">
              <w:t xml:space="preserve">An agenda item needs to be requested for the next joint meeting with the Management team (09/08/16) to discuss how we can work together to resolve appointment issues. </w:t>
            </w:r>
          </w:p>
        </w:tc>
      </w:tr>
      <w:tr w:rsidR="0021377C" w:rsidRPr="000F5C69" w14:paraId="753A2B63" w14:textId="77777777" w:rsidTr="003953E9">
        <w:tc>
          <w:tcPr>
            <w:tcW w:w="468" w:type="dxa"/>
            <w:shd w:val="clear" w:color="auto" w:fill="auto"/>
          </w:tcPr>
          <w:p w14:paraId="28918105" w14:textId="77777777" w:rsidR="0021377C" w:rsidRPr="000F5C69" w:rsidRDefault="0021377C" w:rsidP="003953E9">
            <w:pPr>
              <w:pStyle w:val="NoSpacing"/>
            </w:pPr>
            <w:r w:rsidRPr="000F5C69">
              <w:t>03</w:t>
            </w:r>
          </w:p>
        </w:tc>
        <w:tc>
          <w:tcPr>
            <w:tcW w:w="8774" w:type="dxa"/>
            <w:shd w:val="clear" w:color="auto" w:fill="auto"/>
          </w:tcPr>
          <w:p w14:paraId="710F5B9B" w14:textId="77777777" w:rsidR="0021377C" w:rsidRPr="000F5C69" w:rsidRDefault="0021377C" w:rsidP="003953E9">
            <w:pPr>
              <w:pStyle w:val="NoSpacing"/>
            </w:pPr>
            <w:r w:rsidRPr="000F5C69">
              <w:t>It was agreed to hold future meetings on the third Wednesday of the month on a bi monthly basis at 02:30 pm. The meetings will take place alternately at Burncross and High Green.</w:t>
            </w:r>
          </w:p>
        </w:tc>
      </w:tr>
      <w:tr w:rsidR="005D7394" w:rsidRPr="000F5C69" w14:paraId="252B5B69" w14:textId="77777777" w:rsidTr="003953E9">
        <w:tc>
          <w:tcPr>
            <w:tcW w:w="468" w:type="dxa"/>
            <w:shd w:val="clear" w:color="auto" w:fill="auto"/>
          </w:tcPr>
          <w:p w14:paraId="539F6C53" w14:textId="77777777" w:rsidR="005D7394" w:rsidRPr="000F5C69" w:rsidRDefault="005D7394" w:rsidP="003953E9">
            <w:pPr>
              <w:pStyle w:val="NoSpacing"/>
            </w:pPr>
            <w:r w:rsidRPr="000F5C69">
              <w:t>04</w:t>
            </w:r>
          </w:p>
        </w:tc>
        <w:tc>
          <w:tcPr>
            <w:tcW w:w="8774" w:type="dxa"/>
            <w:shd w:val="clear" w:color="auto" w:fill="auto"/>
          </w:tcPr>
          <w:p w14:paraId="46F644EE" w14:textId="77777777" w:rsidR="00B93F7D" w:rsidRDefault="005D7394" w:rsidP="003953E9">
            <w:pPr>
              <w:pStyle w:val="NoSpacing"/>
            </w:pPr>
            <w:r w:rsidRPr="000F5C69">
              <w:t xml:space="preserve">Review election of Chair and Deputy Chair (agenda item 02 meeting 9 19/04/17). The election was </w:t>
            </w:r>
            <w:r w:rsidR="00F34411" w:rsidRPr="000F5C69">
              <w:t>reviewed,</w:t>
            </w:r>
            <w:r w:rsidRPr="000F5C69">
              <w:t xml:space="preserve"> and it was agreed that Christine will remain as Chair and Derek will remain as Deputy Chair. </w:t>
            </w:r>
          </w:p>
          <w:p w14:paraId="260B93A1" w14:textId="3ADB4B02" w:rsidR="005D7394" w:rsidRPr="00BC40D4" w:rsidRDefault="00B93F7D" w:rsidP="003953E9">
            <w:pPr>
              <w:pStyle w:val="NoSpacing"/>
              <w:rPr>
                <w:color w:val="000000"/>
              </w:rPr>
            </w:pPr>
            <w:r w:rsidRPr="00BC40D4">
              <w:rPr>
                <w:color w:val="000000"/>
              </w:rPr>
              <w:t xml:space="preserve">Update - Decision 6 replaces this decision. </w:t>
            </w:r>
            <w:r w:rsidR="005D7394" w:rsidRPr="00BC40D4">
              <w:rPr>
                <w:color w:val="000000"/>
              </w:rPr>
              <w:t xml:space="preserve"> </w:t>
            </w:r>
          </w:p>
        </w:tc>
      </w:tr>
      <w:tr w:rsidR="00A44608" w:rsidRPr="000F5C69" w14:paraId="17BF023A" w14:textId="77777777" w:rsidTr="003953E9">
        <w:tc>
          <w:tcPr>
            <w:tcW w:w="468" w:type="dxa"/>
            <w:shd w:val="clear" w:color="auto" w:fill="auto"/>
          </w:tcPr>
          <w:p w14:paraId="0B5E8F68" w14:textId="77777777" w:rsidR="00A44608" w:rsidRPr="000F5C69" w:rsidRDefault="00A44608" w:rsidP="003953E9">
            <w:pPr>
              <w:pStyle w:val="NoSpacing"/>
            </w:pPr>
            <w:r>
              <w:t>05</w:t>
            </w:r>
          </w:p>
        </w:tc>
        <w:tc>
          <w:tcPr>
            <w:tcW w:w="8774" w:type="dxa"/>
            <w:shd w:val="clear" w:color="auto" w:fill="auto"/>
          </w:tcPr>
          <w:p w14:paraId="45B04E77" w14:textId="77777777" w:rsidR="00A44608" w:rsidRPr="000F5C69" w:rsidRDefault="00A44608" w:rsidP="003953E9">
            <w:pPr>
              <w:pStyle w:val="NoSpacing"/>
            </w:pPr>
            <w:r>
              <w:t>PPG members can turn up in the waiting rooms on an adhoc basis to speak to patients without giving prior</w:t>
            </w:r>
            <w:r w:rsidR="001672EF">
              <w:t xml:space="preserve"> </w:t>
            </w:r>
            <w:r>
              <w:t>warning to the practice staff. They need to report to the receptionist and sign in.</w:t>
            </w:r>
          </w:p>
        </w:tc>
      </w:tr>
      <w:tr w:rsidR="003F0645" w:rsidRPr="000F5C69" w14:paraId="3DB1B85F" w14:textId="77777777" w:rsidTr="003953E9">
        <w:tc>
          <w:tcPr>
            <w:tcW w:w="468" w:type="dxa"/>
            <w:shd w:val="clear" w:color="auto" w:fill="auto"/>
          </w:tcPr>
          <w:p w14:paraId="15C51A21" w14:textId="77777777" w:rsidR="003F0645" w:rsidRDefault="003F0645" w:rsidP="003953E9">
            <w:pPr>
              <w:pStyle w:val="NoSpacing"/>
            </w:pPr>
            <w:r>
              <w:t>06</w:t>
            </w:r>
          </w:p>
        </w:tc>
        <w:tc>
          <w:tcPr>
            <w:tcW w:w="8774" w:type="dxa"/>
            <w:shd w:val="clear" w:color="auto" w:fill="auto"/>
          </w:tcPr>
          <w:p w14:paraId="45881A29" w14:textId="77777777" w:rsidR="000154CB" w:rsidRDefault="000154CB" w:rsidP="003953E9">
            <w:pPr>
              <w:pStyle w:val="NoSpacing"/>
            </w:pPr>
            <w:r>
              <w:t>The committee members were elected in December 2017. They are as follows:</w:t>
            </w:r>
          </w:p>
          <w:p w14:paraId="0CE56D71" w14:textId="52B54202" w:rsidR="003F0645" w:rsidRDefault="000154CB" w:rsidP="003953E9">
            <w:pPr>
              <w:pStyle w:val="NoSpacing"/>
            </w:pPr>
            <w:r>
              <w:t>Chair Christine De-Bruyn; Deputy Chair Derek Broomhead; Secretary Evelyn Hemper.</w:t>
            </w:r>
          </w:p>
          <w:p w14:paraId="11607D40" w14:textId="35E3C4D4" w:rsidR="00B93F7D" w:rsidRPr="00B93F7D" w:rsidRDefault="00B93F7D" w:rsidP="00B93F7D">
            <w:pPr>
              <w:pStyle w:val="NoSpacing"/>
              <w:rPr>
                <w:color w:val="FF0000"/>
              </w:rPr>
            </w:pPr>
            <w:r w:rsidRPr="00B93F7D">
              <w:rPr>
                <w:color w:val="FF0000"/>
              </w:rPr>
              <w:t>Update – Decision 10 replaces this decision.</w:t>
            </w:r>
          </w:p>
        </w:tc>
      </w:tr>
      <w:tr w:rsidR="00244BD2" w:rsidRPr="000F5C69" w14:paraId="05D87ACF" w14:textId="77777777" w:rsidTr="003953E9">
        <w:tc>
          <w:tcPr>
            <w:tcW w:w="468" w:type="dxa"/>
            <w:shd w:val="clear" w:color="auto" w:fill="auto"/>
          </w:tcPr>
          <w:p w14:paraId="65FAF039" w14:textId="77777777" w:rsidR="00244BD2" w:rsidRDefault="00244BD2" w:rsidP="00D6275A">
            <w:pPr>
              <w:pStyle w:val="NoSpacing"/>
            </w:pPr>
            <w:r>
              <w:t>0</w:t>
            </w:r>
            <w:r w:rsidR="006267CC">
              <w:t>7</w:t>
            </w:r>
          </w:p>
        </w:tc>
        <w:tc>
          <w:tcPr>
            <w:tcW w:w="8774" w:type="dxa"/>
            <w:shd w:val="clear" w:color="auto" w:fill="auto"/>
          </w:tcPr>
          <w:p w14:paraId="66DEA122" w14:textId="77777777" w:rsidR="00244BD2" w:rsidRDefault="00244BD2" w:rsidP="003953E9">
            <w:pPr>
              <w:pStyle w:val="NoSpacing"/>
            </w:pPr>
            <w:r>
              <w:t xml:space="preserve">Quorum numbers reduced from 5 to 3 (meeting 18 17/10/18). This will be reviewed annually at the AGM.  </w:t>
            </w:r>
          </w:p>
        </w:tc>
      </w:tr>
      <w:tr w:rsidR="006267CC" w:rsidRPr="000F5C69" w14:paraId="7ADD3EFC" w14:textId="77777777" w:rsidTr="003953E9">
        <w:tc>
          <w:tcPr>
            <w:tcW w:w="468" w:type="dxa"/>
            <w:shd w:val="clear" w:color="auto" w:fill="auto"/>
          </w:tcPr>
          <w:p w14:paraId="5CEC086D" w14:textId="77777777" w:rsidR="006267CC" w:rsidRDefault="006267CC" w:rsidP="006267CC">
            <w:pPr>
              <w:pStyle w:val="NoSpacing"/>
            </w:pPr>
            <w:r>
              <w:t>08</w:t>
            </w:r>
          </w:p>
        </w:tc>
        <w:tc>
          <w:tcPr>
            <w:tcW w:w="8774" w:type="dxa"/>
            <w:shd w:val="clear" w:color="auto" w:fill="auto"/>
          </w:tcPr>
          <w:p w14:paraId="660C2466" w14:textId="77777777" w:rsidR="006267CC" w:rsidRDefault="006267CC" w:rsidP="006267CC">
            <w:pPr>
              <w:pStyle w:val="NoSpacing"/>
            </w:pPr>
            <w:r>
              <w:t xml:space="preserve">PPG revised Terms of Reference (TOR) where ratified </w:t>
            </w:r>
            <w:r w:rsidR="00A245FA">
              <w:t>(m</w:t>
            </w:r>
            <w:r>
              <w:t>eeting 19 19/12/18).</w:t>
            </w:r>
          </w:p>
        </w:tc>
      </w:tr>
      <w:tr w:rsidR="00406AFE" w:rsidRPr="000F5C69" w14:paraId="6E58CBB6" w14:textId="77777777" w:rsidTr="003953E9">
        <w:tc>
          <w:tcPr>
            <w:tcW w:w="468" w:type="dxa"/>
            <w:shd w:val="clear" w:color="auto" w:fill="auto"/>
          </w:tcPr>
          <w:p w14:paraId="14C632E6" w14:textId="77777777" w:rsidR="00406AFE" w:rsidRDefault="00406AFE" w:rsidP="006267CC">
            <w:pPr>
              <w:pStyle w:val="NoSpacing"/>
            </w:pPr>
            <w:r>
              <w:t>09</w:t>
            </w:r>
          </w:p>
        </w:tc>
        <w:tc>
          <w:tcPr>
            <w:tcW w:w="8774" w:type="dxa"/>
            <w:shd w:val="clear" w:color="auto" w:fill="auto"/>
          </w:tcPr>
          <w:p w14:paraId="129B6405" w14:textId="77777777" w:rsidR="00406AFE" w:rsidRDefault="00406AFE" w:rsidP="00125F0B">
            <w:pPr>
              <w:pStyle w:val="NoSpacing"/>
            </w:pPr>
            <w:r>
              <w:t xml:space="preserve">Evelyn Hemper to supply secretarial resource for meeting 23 (July </w:t>
            </w:r>
            <w:r w:rsidR="00DE37A4">
              <w:t>20</w:t>
            </w:r>
            <w:r>
              <w:t>19), but will be unable to vote on PPG matters (meeting 22 28/05/19)</w:t>
            </w:r>
            <w:r w:rsidR="00125F0B">
              <w:t xml:space="preserve"> and f</w:t>
            </w:r>
            <w:r w:rsidR="00DE37A4">
              <w:t>or meeting 24 (September 2019)</w:t>
            </w:r>
            <w:r w:rsidR="00125F0B">
              <w:t xml:space="preserve">. </w:t>
            </w:r>
          </w:p>
        </w:tc>
      </w:tr>
      <w:tr w:rsidR="00B93F7D" w:rsidRPr="000F5C69" w14:paraId="7DDFF9A3" w14:textId="77777777" w:rsidTr="003953E9">
        <w:tc>
          <w:tcPr>
            <w:tcW w:w="468" w:type="dxa"/>
            <w:shd w:val="clear" w:color="auto" w:fill="auto"/>
          </w:tcPr>
          <w:p w14:paraId="0A209C91" w14:textId="7D8189F5" w:rsidR="00B93F7D" w:rsidRDefault="00B93F7D" w:rsidP="006267CC">
            <w:pPr>
              <w:pStyle w:val="NoSpacing"/>
            </w:pPr>
            <w:r>
              <w:t>10</w:t>
            </w:r>
          </w:p>
        </w:tc>
        <w:tc>
          <w:tcPr>
            <w:tcW w:w="8774" w:type="dxa"/>
            <w:shd w:val="clear" w:color="auto" w:fill="auto"/>
          </w:tcPr>
          <w:p w14:paraId="5F5F7868" w14:textId="78609F6D" w:rsidR="00B93F7D" w:rsidRDefault="00B93F7D" w:rsidP="00B93F7D">
            <w:pPr>
              <w:pStyle w:val="NoSpacing"/>
            </w:pPr>
            <w:r>
              <w:t>The committee members were elected, they are as follows:</w:t>
            </w:r>
          </w:p>
          <w:p w14:paraId="20231B6D" w14:textId="2845FE35" w:rsidR="00B93F7D" w:rsidRDefault="00B93F7D" w:rsidP="00B93F7D">
            <w:pPr>
              <w:pStyle w:val="NoSpacing"/>
            </w:pPr>
            <w:r>
              <w:t>Chair Derek Broomhead; Deputy Christine De-Bruyn; Secretary Evelyn Hemper.</w:t>
            </w:r>
          </w:p>
        </w:tc>
      </w:tr>
    </w:tbl>
    <w:p w14:paraId="5F8BF249" w14:textId="77777777" w:rsidR="00104ED2" w:rsidRDefault="00104ED2" w:rsidP="004B340B"/>
    <w:sectPr w:rsidR="00104E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81E53" w14:textId="77777777" w:rsidR="00DE7BD5" w:rsidRDefault="00DE7BD5" w:rsidP="008213B3">
      <w:pPr>
        <w:spacing w:after="0" w:line="240" w:lineRule="auto"/>
      </w:pPr>
      <w:r>
        <w:separator/>
      </w:r>
    </w:p>
  </w:endnote>
  <w:endnote w:type="continuationSeparator" w:id="0">
    <w:p w14:paraId="1E31ECDC" w14:textId="77777777" w:rsidR="00DE7BD5" w:rsidRDefault="00DE7BD5" w:rsidP="0082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A3B5A" w14:textId="77777777" w:rsidR="00DE7BD5" w:rsidRDefault="00DE7BD5" w:rsidP="008213B3">
      <w:pPr>
        <w:spacing w:after="0" w:line="240" w:lineRule="auto"/>
      </w:pPr>
      <w:r>
        <w:separator/>
      </w:r>
    </w:p>
  </w:footnote>
  <w:footnote w:type="continuationSeparator" w:id="0">
    <w:p w14:paraId="22353434" w14:textId="77777777" w:rsidR="00DE7BD5" w:rsidRDefault="00DE7BD5" w:rsidP="00821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E19B7"/>
    <w:multiLevelType w:val="hybridMultilevel"/>
    <w:tmpl w:val="69B6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A0180"/>
    <w:multiLevelType w:val="hybridMultilevel"/>
    <w:tmpl w:val="9A58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E33B1"/>
    <w:multiLevelType w:val="hybridMultilevel"/>
    <w:tmpl w:val="42AC3FAE"/>
    <w:lvl w:ilvl="0" w:tplc="85129F9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C355F6"/>
    <w:multiLevelType w:val="hybridMultilevel"/>
    <w:tmpl w:val="2CA2A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2135"/>
    <w:multiLevelType w:val="hybridMultilevel"/>
    <w:tmpl w:val="42A6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9376C"/>
    <w:multiLevelType w:val="hybridMultilevel"/>
    <w:tmpl w:val="B29C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1392A"/>
    <w:multiLevelType w:val="hybridMultilevel"/>
    <w:tmpl w:val="9C8E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3521E"/>
    <w:multiLevelType w:val="hybridMultilevel"/>
    <w:tmpl w:val="FE1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F6AFC"/>
    <w:multiLevelType w:val="hybridMultilevel"/>
    <w:tmpl w:val="1500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235E4"/>
    <w:multiLevelType w:val="hybridMultilevel"/>
    <w:tmpl w:val="5C46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D2B4D"/>
    <w:multiLevelType w:val="hybridMultilevel"/>
    <w:tmpl w:val="AFCA7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51DE9"/>
    <w:multiLevelType w:val="hybridMultilevel"/>
    <w:tmpl w:val="7426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E06DC"/>
    <w:multiLevelType w:val="hybridMultilevel"/>
    <w:tmpl w:val="D1D6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D2626"/>
    <w:multiLevelType w:val="hybridMultilevel"/>
    <w:tmpl w:val="4C9E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02A84"/>
    <w:multiLevelType w:val="hybridMultilevel"/>
    <w:tmpl w:val="876C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57C17"/>
    <w:multiLevelType w:val="hybridMultilevel"/>
    <w:tmpl w:val="8EA2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10921"/>
    <w:multiLevelType w:val="hybridMultilevel"/>
    <w:tmpl w:val="AD9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402F7"/>
    <w:multiLevelType w:val="hybridMultilevel"/>
    <w:tmpl w:val="876C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51F0B"/>
    <w:multiLevelType w:val="hybridMultilevel"/>
    <w:tmpl w:val="2E164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8020C3"/>
    <w:multiLevelType w:val="hybridMultilevel"/>
    <w:tmpl w:val="2CA2A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6"/>
  </w:num>
  <w:num w:numId="4">
    <w:abstractNumId w:val="2"/>
  </w:num>
  <w:num w:numId="5">
    <w:abstractNumId w:val="9"/>
  </w:num>
  <w:num w:numId="6">
    <w:abstractNumId w:val="12"/>
  </w:num>
  <w:num w:numId="7">
    <w:abstractNumId w:val="4"/>
  </w:num>
  <w:num w:numId="8">
    <w:abstractNumId w:val="19"/>
  </w:num>
  <w:num w:numId="9">
    <w:abstractNumId w:val="3"/>
  </w:num>
  <w:num w:numId="10">
    <w:abstractNumId w:val="14"/>
  </w:num>
  <w:num w:numId="11">
    <w:abstractNumId w:val="17"/>
  </w:num>
  <w:num w:numId="12">
    <w:abstractNumId w:val="15"/>
  </w:num>
  <w:num w:numId="13">
    <w:abstractNumId w:val="16"/>
  </w:num>
  <w:num w:numId="14">
    <w:abstractNumId w:val="18"/>
  </w:num>
  <w:num w:numId="15">
    <w:abstractNumId w:val="10"/>
  </w:num>
  <w:num w:numId="16">
    <w:abstractNumId w:val="7"/>
  </w:num>
  <w:num w:numId="17">
    <w:abstractNumId w:val="5"/>
  </w:num>
  <w:num w:numId="18">
    <w:abstractNumId w:val="1"/>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6EC6"/>
    <w:rsid w:val="00003202"/>
    <w:rsid w:val="00004EBE"/>
    <w:rsid w:val="000154CB"/>
    <w:rsid w:val="0001767C"/>
    <w:rsid w:val="000176CC"/>
    <w:rsid w:val="0002422C"/>
    <w:rsid w:val="000278B5"/>
    <w:rsid w:val="0003084F"/>
    <w:rsid w:val="00057DAA"/>
    <w:rsid w:val="00060DA9"/>
    <w:rsid w:val="000647CB"/>
    <w:rsid w:val="0007790E"/>
    <w:rsid w:val="00084AEE"/>
    <w:rsid w:val="00090F86"/>
    <w:rsid w:val="000937A5"/>
    <w:rsid w:val="00096C89"/>
    <w:rsid w:val="000971E5"/>
    <w:rsid w:val="000A1BAD"/>
    <w:rsid w:val="000A61F5"/>
    <w:rsid w:val="000A6F14"/>
    <w:rsid w:val="000B1316"/>
    <w:rsid w:val="000B2473"/>
    <w:rsid w:val="000C662C"/>
    <w:rsid w:val="000C6E47"/>
    <w:rsid w:val="000D3FDB"/>
    <w:rsid w:val="000F3D5E"/>
    <w:rsid w:val="000F499E"/>
    <w:rsid w:val="000F5C69"/>
    <w:rsid w:val="00104ED2"/>
    <w:rsid w:val="0010563C"/>
    <w:rsid w:val="00120776"/>
    <w:rsid w:val="001233CB"/>
    <w:rsid w:val="00125F0B"/>
    <w:rsid w:val="00127A65"/>
    <w:rsid w:val="00131C9E"/>
    <w:rsid w:val="00132072"/>
    <w:rsid w:val="00133CBD"/>
    <w:rsid w:val="00135E5C"/>
    <w:rsid w:val="00137230"/>
    <w:rsid w:val="00137721"/>
    <w:rsid w:val="00141C1F"/>
    <w:rsid w:val="00143119"/>
    <w:rsid w:val="001474DD"/>
    <w:rsid w:val="00152D71"/>
    <w:rsid w:val="00155838"/>
    <w:rsid w:val="00155B53"/>
    <w:rsid w:val="001636EC"/>
    <w:rsid w:val="001655C0"/>
    <w:rsid w:val="001672EF"/>
    <w:rsid w:val="00174F76"/>
    <w:rsid w:val="0018230C"/>
    <w:rsid w:val="001831C7"/>
    <w:rsid w:val="00183C2D"/>
    <w:rsid w:val="0019364A"/>
    <w:rsid w:val="0019562B"/>
    <w:rsid w:val="001A3640"/>
    <w:rsid w:val="001A4296"/>
    <w:rsid w:val="001A7CA7"/>
    <w:rsid w:val="001B2863"/>
    <w:rsid w:val="001B3081"/>
    <w:rsid w:val="001B4CC3"/>
    <w:rsid w:val="001B5A05"/>
    <w:rsid w:val="001B5E3B"/>
    <w:rsid w:val="001D196F"/>
    <w:rsid w:val="001D2E3B"/>
    <w:rsid w:val="001D3C54"/>
    <w:rsid w:val="001D4487"/>
    <w:rsid w:val="001D531F"/>
    <w:rsid w:val="001E12C2"/>
    <w:rsid w:val="001E430D"/>
    <w:rsid w:val="001E5A30"/>
    <w:rsid w:val="001E5C76"/>
    <w:rsid w:val="001E614D"/>
    <w:rsid w:val="001E6303"/>
    <w:rsid w:val="001F072D"/>
    <w:rsid w:val="001F53BB"/>
    <w:rsid w:val="002008B7"/>
    <w:rsid w:val="002029C7"/>
    <w:rsid w:val="00204A32"/>
    <w:rsid w:val="002102F7"/>
    <w:rsid w:val="00211CEF"/>
    <w:rsid w:val="0021377C"/>
    <w:rsid w:val="00213ECD"/>
    <w:rsid w:val="00221E40"/>
    <w:rsid w:val="00226808"/>
    <w:rsid w:val="00230144"/>
    <w:rsid w:val="002350FA"/>
    <w:rsid w:val="0023564F"/>
    <w:rsid w:val="00235AE8"/>
    <w:rsid w:val="002360B0"/>
    <w:rsid w:val="00240C9D"/>
    <w:rsid w:val="00241E00"/>
    <w:rsid w:val="002434F0"/>
    <w:rsid w:val="00244BD2"/>
    <w:rsid w:val="00255000"/>
    <w:rsid w:val="002557EC"/>
    <w:rsid w:val="00257141"/>
    <w:rsid w:val="00257E4B"/>
    <w:rsid w:val="00261216"/>
    <w:rsid w:val="00261D95"/>
    <w:rsid w:val="002625C2"/>
    <w:rsid w:val="00265D60"/>
    <w:rsid w:val="0026653E"/>
    <w:rsid w:val="0027698D"/>
    <w:rsid w:val="00284F49"/>
    <w:rsid w:val="00286009"/>
    <w:rsid w:val="002A12DD"/>
    <w:rsid w:val="002B0AAA"/>
    <w:rsid w:val="002B46E3"/>
    <w:rsid w:val="002C0737"/>
    <w:rsid w:val="002C3EA7"/>
    <w:rsid w:val="002C7971"/>
    <w:rsid w:val="002C7FBD"/>
    <w:rsid w:val="002D265A"/>
    <w:rsid w:val="002D3219"/>
    <w:rsid w:val="002D6029"/>
    <w:rsid w:val="002E49A8"/>
    <w:rsid w:val="002F7144"/>
    <w:rsid w:val="00301142"/>
    <w:rsid w:val="00312705"/>
    <w:rsid w:val="00317606"/>
    <w:rsid w:val="00322CC6"/>
    <w:rsid w:val="0032413E"/>
    <w:rsid w:val="003259D1"/>
    <w:rsid w:val="003268F6"/>
    <w:rsid w:val="00333A80"/>
    <w:rsid w:val="003352CA"/>
    <w:rsid w:val="0034495F"/>
    <w:rsid w:val="00350B47"/>
    <w:rsid w:val="00351070"/>
    <w:rsid w:val="00355EBD"/>
    <w:rsid w:val="00362536"/>
    <w:rsid w:val="00362AFF"/>
    <w:rsid w:val="00364CEB"/>
    <w:rsid w:val="00377FB1"/>
    <w:rsid w:val="003839DA"/>
    <w:rsid w:val="00391550"/>
    <w:rsid w:val="003927C0"/>
    <w:rsid w:val="003953E9"/>
    <w:rsid w:val="0039656C"/>
    <w:rsid w:val="00397007"/>
    <w:rsid w:val="003A135A"/>
    <w:rsid w:val="003A413F"/>
    <w:rsid w:val="003A5246"/>
    <w:rsid w:val="003B6D7A"/>
    <w:rsid w:val="003C3778"/>
    <w:rsid w:val="003D3FC9"/>
    <w:rsid w:val="003D4742"/>
    <w:rsid w:val="003E0640"/>
    <w:rsid w:val="003E0B7F"/>
    <w:rsid w:val="003E0F50"/>
    <w:rsid w:val="003E0FAB"/>
    <w:rsid w:val="003E3CF0"/>
    <w:rsid w:val="003F0645"/>
    <w:rsid w:val="003F2C83"/>
    <w:rsid w:val="003F6F5B"/>
    <w:rsid w:val="003F715F"/>
    <w:rsid w:val="0040012E"/>
    <w:rsid w:val="004021DF"/>
    <w:rsid w:val="0040655C"/>
    <w:rsid w:val="00406AFE"/>
    <w:rsid w:val="00407759"/>
    <w:rsid w:val="00417393"/>
    <w:rsid w:val="00423349"/>
    <w:rsid w:val="0042380C"/>
    <w:rsid w:val="00424D55"/>
    <w:rsid w:val="00425D5A"/>
    <w:rsid w:val="00426ED7"/>
    <w:rsid w:val="00442950"/>
    <w:rsid w:val="00445A20"/>
    <w:rsid w:val="004472EB"/>
    <w:rsid w:val="0045295E"/>
    <w:rsid w:val="00454B8B"/>
    <w:rsid w:val="00456A33"/>
    <w:rsid w:val="00457F1D"/>
    <w:rsid w:val="00460D6A"/>
    <w:rsid w:val="00471B30"/>
    <w:rsid w:val="004743FA"/>
    <w:rsid w:val="00475827"/>
    <w:rsid w:val="004772A7"/>
    <w:rsid w:val="004800E4"/>
    <w:rsid w:val="00480E65"/>
    <w:rsid w:val="004811A3"/>
    <w:rsid w:val="00481D6E"/>
    <w:rsid w:val="00482B0F"/>
    <w:rsid w:val="00484970"/>
    <w:rsid w:val="0048532C"/>
    <w:rsid w:val="004875BC"/>
    <w:rsid w:val="00490A40"/>
    <w:rsid w:val="00490F83"/>
    <w:rsid w:val="004A16D5"/>
    <w:rsid w:val="004B340B"/>
    <w:rsid w:val="004D4107"/>
    <w:rsid w:val="004D4DD2"/>
    <w:rsid w:val="004E0DD1"/>
    <w:rsid w:val="004E4F41"/>
    <w:rsid w:val="004E6EE0"/>
    <w:rsid w:val="004F31AB"/>
    <w:rsid w:val="004F32F9"/>
    <w:rsid w:val="004F35C2"/>
    <w:rsid w:val="004F429B"/>
    <w:rsid w:val="004F558C"/>
    <w:rsid w:val="004F6008"/>
    <w:rsid w:val="004F6B9C"/>
    <w:rsid w:val="005041F7"/>
    <w:rsid w:val="00505A3F"/>
    <w:rsid w:val="00512865"/>
    <w:rsid w:val="00517C0E"/>
    <w:rsid w:val="005230AE"/>
    <w:rsid w:val="00524B59"/>
    <w:rsid w:val="00526FBA"/>
    <w:rsid w:val="00532CF1"/>
    <w:rsid w:val="00546199"/>
    <w:rsid w:val="00547760"/>
    <w:rsid w:val="00554B23"/>
    <w:rsid w:val="005624E2"/>
    <w:rsid w:val="005632FE"/>
    <w:rsid w:val="005635E1"/>
    <w:rsid w:val="00567A14"/>
    <w:rsid w:val="00567B8D"/>
    <w:rsid w:val="0057008D"/>
    <w:rsid w:val="005847B0"/>
    <w:rsid w:val="005862D9"/>
    <w:rsid w:val="0059182D"/>
    <w:rsid w:val="00591DCA"/>
    <w:rsid w:val="005A3F6A"/>
    <w:rsid w:val="005B4F1B"/>
    <w:rsid w:val="005C1738"/>
    <w:rsid w:val="005C502A"/>
    <w:rsid w:val="005C633C"/>
    <w:rsid w:val="005D2344"/>
    <w:rsid w:val="005D4D64"/>
    <w:rsid w:val="005D6AA0"/>
    <w:rsid w:val="005D7394"/>
    <w:rsid w:val="005F234F"/>
    <w:rsid w:val="005F55E9"/>
    <w:rsid w:val="005F637C"/>
    <w:rsid w:val="006024C7"/>
    <w:rsid w:val="00613A0C"/>
    <w:rsid w:val="00614193"/>
    <w:rsid w:val="00625C44"/>
    <w:rsid w:val="006267CC"/>
    <w:rsid w:val="0063041D"/>
    <w:rsid w:val="006317DF"/>
    <w:rsid w:val="00635FCE"/>
    <w:rsid w:val="0064489C"/>
    <w:rsid w:val="006503F2"/>
    <w:rsid w:val="006549D6"/>
    <w:rsid w:val="0065746E"/>
    <w:rsid w:val="00660522"/>
    <w:rsid w:val="00660F4F"/>
    <w:rsid w:val="00661023"/>
    <w:rsid w:val="00661382"/>
    <w:rsid w:val="00661816"/>
    <w:rsid w:val="006630FD"/>
    <w:rsid w:val="006674AF"/>
    <w:rsid w:val="0067228E"/>
    <w:rsid w:val="00674718"/>
    <w:rsid w:val="00680DB2"/>
    <w:rsid w:val="00681AA1"/>
    <w:rsid w:val="0068241D"/>
    <w:rsid w:val="00683E66"/>
    <w:rsid w:val="00686DB1"/>
    <w:rsid w:val="006915DD"/>
    <w:rsid w:val="006917B1"/>
    <w:rsid w:val="00692094"/>
    <w:rsid w:val="006966D0"/>
    <w:rsid w:val="006A4DA4"/>
    <w:rsid w:val="006A7EEF"/>
    <w:rsid w:val="006D2361"/>
    <w:rsid w:val="006D7580"/>
    <w:rsid w:val="006F6321"/>
    <w:rsid w:val="007021B0"/>
    <w:rsid w:val="0071170B"/>
    <w:rsid w:val="0071723F"/>
    <w:rsid w:val="0072627F"/>
    <w:rsid w:val="00726F59"/>
    <w:rsid w:val="00727BF0"/>
    <w:rsid w:val="00737677"/>
    <w:rsid w:val="00752730"/>
    <w:rsid w:val="00760AE9"/>
    <w:rsid w:val="00761C33"/>
    <w:rsid w:val="007630BC"/>
    <w:rsid w:val="00763185"/>
    <w:rsid w:val="0077325E"/>
    <w:rsid w:val="007761E5"/>
    <w:rsid w:val="007773FB"/>
    <w:rsid w:val="00783504"/>
    <w:rsid w:val="007A25BF"/>
    <w:rsid w:val="007D113A"/>
    <w:rsid w:val="007D123D"/>
    <w:rsid w:val="007D40F8"/>
    <w:rsid w:val="007D6702"/>
    <w:rsid w:val="007F1433"/>
    <w:rsid w:val="007F4273"/>
    <w:rsid w:val="007F486B"/>
    <w:rsid w:val="008078F3"/>
    <w:rsid w:val="008131AA"/>
    <w:rsid w:val="008179BF"/>
    <w:rsid w:val="008213B3"/>
    <w:rsid w:val="008228B9"/>
    <w:rsid w:val="00836588"/>
    <w:rsid w:val="00836D22"/>
    <w:rsid w:val="0083783F"/>
    <w:rsid w:val="008405AD"/>
    <w:rsid w:val="00846E82"/>
    <w:rsid w:val="008470F3"/>
    <w:rsid w:val="00850C69"/>
    <w:rsid w:val="00862024"/>
    <w:rsid w:val="0086584C"/>
    <w:rsid w:val="008707AE"/>
    <w:rsid w:val="00871CE9"/>
    <w:rsid w:val="00874645"/>
    <w:rsid w:val="00880027"/>
    <w:rsid w:val="00882717"/>
    <w:rsid w:val="00883C9F"/>
    <w:rsid w:val="00887F7A"/>
    <w:rsid w:val="008916E0"/>
    <w:rsid w:val="00896C49"/>
    <w:rsid w:val="00897BE9"/>
    <w:rsid w:val="008A07BF"/>
    <w:rsid w:val="008A283A"/>
    <w:rsid w:val="008A3112"/>
    <w:rsid w:val="008B1523"/>
    <w:rsid w:val="008C13FF"/>
    <w:rsid w:val="008C1E09"/>
    <w:rsid w:val="008C23A6"/>
    <w:rsid w:val="008C49F8"/>
    <w:rsid w:val="008D1820"/>
    <w:rsid w:val="008D4BC2"/>
    <w:rsid w:val="008D666C"/>
    <w:rsid w:val="008E0129"/>
    <w:rsid w:val="008E15BF"/>
    <w:rsid w:val="008E34CC"/>
    <w:rsid w:val="008E4754"/>
    <w:rsid w:val="008E4B27"/>
    <w:rsid w:val="008E5A84"/>
    <w:rsid w:val="008F336F"/>
    <w:rsid w:val="0090144A"/>
    <w:rsid w:val="00902D59"/>
    <w:rsid w:val="00905CA1"/>
    <w:rsid w:val="0090619B"/>
    <w:rsid w:val="00907102"/>
    <w:rsid w:val="00907D8E"/>
    <w:rsid w:val="00913E45"/>
    <w:rsid w:val="00915650"/>
    <w:rsid w:val="0092103E"/>
    <w:rsid w:val="009321B6"/>
    <w:rsid w:val="009437FE"/>
    <w:rsid w:val="00946A38"/>
    <w:rsid w:val="0094755E"/>
    <w:rsid w:val="00951AF6"/>
    <w:rsid w:val="0095797A"/>
    <w:rsid w:val="00972703"/>
    <w:rsid w:val="00974F47"/>
    <w:rsid w:val="009752C7"/>
    <w:rsid w:val="00982B31"/>
    <w:rsid w:val="00985C8E"/>
    <w:rsid w:val="00985D54"/>
    <w:rsid w:val="009865A3"/>
    <w:rsid w:val="00993A32"/>
    <w:rsid w:val="0099512E"/>
    <w:rsid w:val="00995FC4"/>
    <w:rsid w:val="009965B4"/>
    <w:rsid w:val="009973EE"/>
    <w:rsid w:val="009A07F4"/>
    <w:rsid w:val="009A59A1"/>
    <w:rsid w:val="009A7090"/>
    <w:rsid w:val="009A782D"/>
    <w:rsid w:val="009B4764"/>
    <w:rsid w:val="009C20E5"/>
    <w:rsid w:val="009C4D6F"/>
    <w:rsid w:val="009D3DED"/>
    <w:rsid w:val="009F2BC8"/>
    <w:rsid w:val="00A010D2"/>
    <w:rsid w:val="00A02614"/>
    <w:rsid w:val="00A14EAE"/>
    <w:rsid w:val="00A16988"/>
    <w:rsid w:val="00A245FA"/>
    <w:rsid w:val="00A251B8"/>
    <w:rsid w:val="00A330EE"/>
    <w:rsid w:val="00A43595"/>
    <w:rsid w:val="00A43EE4"/>
    <w:rsid w:val="00A44608"/>
    <w:rsid w:val="00A46533"/>
    <w:rsid w:val="00A52060"/>
    <w:rsid w:val="00A57E98"/>
    <w:rsid w:val="00A617E6"/>
    <w:rsid w:val="00A61E79"/>
    <w:rsid w:val="00A61FF7"/>
    <w:rsid w:val="00A62520"/>
    <w:rsid w:val="00A674A9"/>
    <w:rsid w:val="00A70BF0"/>
    <w:rsid w:val="00A75391"/>
    <w:rsid w:val="00A75937"/>
    <w:rsid w:val="00A802B2"/>
    <w:rsid w:val="00A80402"/>
    <w:rsid w:val="00A82601"/>
    <w:rsid w:val="00A876E7"/>
    <w:rsid w:val="00A90E09"/>
    <w:rsid w:val="00A93609"/>
    <w:rsid w:val="00AA2CC4"/>
    <w:rsid w:val="00AA4F26"/>
    <w:rsid w:val="00AA51D9"/>
    <w:rsid w:val="00AA67DA"/>
    <w:rsid w:val="00AB0741"/>
    <w:rsid w:val="00AB0CDE"/>
    <w:rsid w:val="00AB2F56"/>
    <w:rsid w:val="00AC00AD"/>
    <w:rsid w:val="00AC1F52"/>
    <w:rsid w:val="00AC2ED5"/>
    <w:rsid w:val="00AC4E78"/>
    <w:rsid w:val="00AC5D89"/>
    <w:rsid w:val="00AC6699"/>
    <w:rsid w:val="00AD45D8"/>
    <w:rsid w:val="00AD6AD2"/>
    <w:rsid w:val="00AE1899"/>
    <w:rsid w:val="00AE361F"/>
    <w:rsid w:val="00AE7902"/>
    <w:rsid w:val="00AF1436"/>
    <w:rsid w:val="00AF248A"/>
    <w:rsid w:val="00AF757C"/>
    <w:rsid w:val="00B0034D"/>
    <w:rsid w:val="00B02CA4"/>
    <w:rsid w:val="00B06E00"/>
    <w:rsid w:val="00B13A18"/>
    <w:rsid w:val="00B244D6"/>
    <w:rsid w:val="00B3065B"/>
    <w:rsid w:val="00B30997"/>
    <w:rsid w:val="00B324D4"/>
    <w:rsid w:val="00B40C7F"/>
    <w:rsid w:val="00B56DC3"/>
    <w:rsid w:val="00B5771D"/>
    <w:rsid w:val="00B63A9C"/>
    <w:rsid w:val="00B64C52"/>
    <w:rsid w:val="00B656CC"/>
    <w:rsid w:val="00B74E9F"/>
    <w:rsid w:val="00B75BCE"/>
    <w:rsid w:val="00B75DED"/>
    <w:rsid w:val="00B76F59"/>
    <w:rsid w:val="00B80F08"/>
    <w:rsid w:val="00B81E52"/>
    <w:rsid w:val="00B82521"/>
    <w:rsid w:val="00B82BF0"/>
    <w:rsid w:val="00B85335"/>
    <w:rsid w:val="00B9374D"/>
    <w:rsid w:val="00B93F7D"/>
    <w:rsid w:val="00B944F1"/>
    <w:rsid w:val="00B958B3"/>
    <w:rsid w:val="00BA1EE9"/>
    <w:rsid w:val="00BA2DFA"/>
    <w:rsid w:val="00BA578A"/>
    <w:rsid w:val="00BA755C"/>
    <w:rsid w:val="00BB491A"/>
    <w:rsid w:val="00BB59A7"/>
    <w:rsid w:val="00BB62F3"/>
    <w:rsid w:val="00BC0B69"/>
    <w:rsid w:val="00BC0C2F"/>
    <w:rsid w:val="00BC35E9"/>
    <w:rsid w:val="00BC40D4"/>
    <w:rsid w:val="00BD0897"/>
    <w:rsid w:val="00BD0A64"/>
    <w:rsid w:val="00BD6257"/>
    <w:rsid w:val="00BD6CB1"/>
    <w:rsid w:val="00BE09A4"/>
    <w:rsid w:val="00BE2186"/>
    <w:rsid w:val="00BE444A"/>
    <w:rsid w:val="00BE4AFA"/>
    <w:rsid w:val="00BE51FE"/>
    <w:rsid w:val="00BF1E00"/>
    <w:rsid w:val="00BF3285"/>
    <w:rsid w:val="00BF5D53"/>
    <w:rsid w:val="00BF75F4"/>
    <w:rsid w:val="00C10018"/>
    <w:rsid w:val="00C1303D"/>
    <w:rsid w:val="00C17557"/>
    <w:rsid w:val="00C21477"/>
    <w:rsid w:val="00C21E17"/>
    <w:rsid w:val="00C22CEA"/>
    <w:rsid w:val="00C342FE"/>
    <w:rsid w:val="00C34AE1"/>
    <w:rsid w:val="00C44AE1"/>
    <w:rsid w:val="00C4522A"/>
    <w:rsid w:val="00C46F53"/>
    <w:rsid w:val="00C51C17"/>
    <w:rsid w:val="00C52114"/>
    <w:rsid w:val="00C53711"/>
    <w:rsid w:val="00C630ED"/>
    <w:rsid w:val="00C6788A"/>
    <w:rsid w:val="00C722BF"/>
    <w:rsid w:val="00C81927"/>
    <w:rsid w:val="00C82427"/>
    <w:rsid w:val="00C912E7"/>
    <w:rsid w:val="00CA1247"/>
    <w:rsid w:val="00CA6CCB"/>
    <w:rsid w:val="00CA7F29"/>
    <w:rsid w:val="00CC4596"/>
    <w:rsid w:val="00CC7A5E"/>
    <w:rsid w:val="00CE0D85"/>
    <w:rsid w:val="00CE21A1"/>
    <w:rsid w:val="00CE7BAA"/>
    <w:rsid w:val="00CF3201"/>
    <w:rsid w:val="00CF3C1E"/>
    <w:rsid w:val="00D02C4D"/>
    <w:rsid w:val="00D02FB3"/>
    <w:rsid w:val="00D05436"/>
    <w:rsid w:val="00D060BC"/>
    <w:rsid w:val="00D076F9"/>
    <w:rsid w:val="00D0793F"/>
    <w:rsid w:val="00D14332"/>
    <w:rsid w:val="00D152C4"/>
    <w:rsid w:val="00D2043E"/>
    <w:rsid w:val="00D30EA2"/>
    <w:rsid w:val="00D30F5B"/>
    <w:rsid w:val="00D36E7C"/>
    <w:rsid w:val="00D43791"/>
    <w:rsid w:val="00D45BF0"/>
    <w:rsid w:val="00D45EA3"/>
    <w:rsid w:val="00D468C4"/>
    <w:rsid w:val="00D46FEF"/>
    <w:rsid w:val="00D60112"/>
    <w:rsid w:val="00D6275A"/>
    <w:rsid w:val="00D63857"/>
    <w:rsid w:val="00D665F8"/>
    <w:rsid w:val="00D67996"/>
    <w:rsid w:val="00D70EFB"/>
    <w:rsid w:val="00D728FD"/>
    <w:rsid w:val="00D72C63"/>
    <w:rsid w:val="00D73711"/>
    <w:rsid w:val="00D75CCB"/>
    <w:rsid w:val="00D7735D"/>
    <w:rsid w:val="00D817F8"/>
    <w:rsid w:val="00D87F13"/>
    <w:rsid w:val="00D9080F"/>
    <w:rsid w:val="00D9324C"/>
    <w:rsid w:val="00DA5C71"/>
    <w:rsid w:val="00DA5EC3"/>
    <w:rsid w:val="00DB0643"/>
    <w:rsid w:val="00DB0FB1"/>
    <w:rsid w:val="00DB1DD7"/>
    <w:rsid w:val="00DC3DD2"/>
    <w:rsid w:val="00DC4D34"/>
    <w:rsid w:val="00DC7EB2"/>
    <w:rsid w:val="00DD14CB"/>
    <w:rsid w:val="00DD350A"/>
    <w:rsid w:val="00DD4E0E"/>
    <w:rsid w:val="00DD6EC6"/>
    <w:rsid w:val="00DE37A4"/>
    <w:rsid w:val="00DE510A"/>
    <w:rsid w:val="00DE7BD5"/>
    <w:rsid w:val="00DF02E6"/>
    <w:rsid w:val="00DF111F"/>
    <w:rsid w:val="00DF1724"/>
    <w:rsid w:val="00DF1F40"/>
    <w:rsid w:val="00DF2173"/>
    <w:rsid w:val="00DF22EE"/>
    <w:rsid w:val="00DF35BF"/>
    <w:rsid w:val="00E00784"/>
    <w:rsid w:val="00E00FBD"/>
    <w:rsid w:val="00E01EAB"/>
    <w:rsid w:val="00E23544"/>
    <w:rsid w:val="00E252CC"/>
    <w:rsid w:val="00E301C6"/>
    <w:rsid w:val="00E313DA"/>
    <w:rsid w:val="00E31997"/>
    <w:rsid w:val="00E33458"/>
    <w:rsid w:val="00E3518D"/>
    <w:rsid w:val="00E366FC"/>
    <w:rsid w:val="00E42FBC"/>
    <w:rsid w:val="00E507EF"/>
    <w:rsid w:val="00E517FB"/>
    <w:rsid w:val="00E528B3"/>
    <w:rsid w:val="00E55F19"/>
    <w:rsid w:val="00E63C22"/>
    <w:rsid w:val="00E65D23"/>
    <w:rsid w:val="00E67930"/>
    <w:rsid w:val="00E72184"/>
    <w:rsid w:val="00E73968"/>
    <w:rsid w:val="00E73BBA"/>
    <w:rsid w:val="00E75014"/>
    <w:rsid w:val="00E75948"/>
    <w:rsid w:val="00E77804"/>
    <w:rsid w:val="00E8431F"/>
    <w:rsid w:val="00E84B54"/>
    <w:rsid w:val="00E84C72"/>
    <w:rsid w:val="00E8528D"/>
    <w:rsid w:val="00E902B6"/>
    <w:rsid w:val="00E93F65"/>
    <w:rsid w:val="00E94808"/>
    <w:rsid w:val="00E9753A"/>
    <w:rsid w:val="00E97D1D"/>
    <w:rsid w:val="00EA3C00"/>
    <w:rsid w:val="00EC0189"/>
    <w:rsid w:val="00EC2BED"/>
    <w:rsid w:val="00ED4E73"/>
    <w:rsid w:val="00ED6CD0"/>
    <w:rsid w:val="00ED747C"/>
    <w:rsid w:val="00EE1661"/>
    <w:rsid w:val="00EE686E"/>
    <w:rsid w:val="00EF05E8"/>
    <w:rsid w:val="00EF574C"/>
    <w:rsid w:val="00EF5C70"/>
    <w:rsid w:val="00EF6031"/>
    <w:rsid w:val="00F00E0E"/>
    <w:rsid w:val="00F10B2A"/>
    <w:rsid w:val="00F14324"/>
    <w:rsid w:val="00F20866"/>
    <w:rsid w:val="00F22BC1"/>
    <w:rsid w:val="00F24FB9"/>
    <w:rsid w:val="00F27EC5"/>
    <w:rsid w:val="00F34411"/>
    <w:rsid w:val="00F35535"/>
    <w:rsid w:val="00F359DD"/>
    <w:rsid w:val="00F36D48"/>
    <w:rsid w:val="00F375C9"/>
    <w:rsid w:val="00F4012E"/>
    <w:rsid w:val="00F4283E"/>
    <w:rsid w:val="00F43396"/>
    <w:rsid w:val="00F44115"/>
    <w:rsid w:val="00F4487E"/>
    <w:rsid w:val="00F45C7A"/>
    <w:rsid w:val="00F5562E"/>
    <w:rsid w:val="00F5663D"/>
    <w:rsid w:val="00F566F9"/>
    <w:rsid w:val="00F573F7"/>
    <w:rsid w:val="00F61084"/>
    <w:rsid w:val="00F61152"/>
    <w:rsid w:val="00F62359"/>
    <w:rsid w:val="00F65633"/>
    <w:rsid w:val="00F7485A"/>
    <w:rsid w:val="00F90A02"/>
    <w:rsid w:val="00F92896"/>
    <w:rsid w:val="00F94FE0"/>
    <w:rsid w:val="00FA0E1D"/>
    <w:rsid w:val="00FA36D8"/>
    <w:rsid w:val="00FA4475"/>
    <w:rsid w:val="00FA7F77"/>
    <w:rsid w:val="00FB18BE"/>
    <w:rsid w:val="00FB1A33"/>
    <w:rsid w:val="00FB2C85"/>
    <w:rsid w:val="00FC03A4"/>
    <w:rsid w:val="00FD0997"/>
    <w:rsid w:val="00FD26CC"/>
    <w:rsid w:val="00FD5D20"/>
    <w:rsid w:val="00FD6F1A"/>
    <w:rsid w:val="00FE193B"/>
    <w:rsid w:val="00FE3C5A"/>
    <w:rsid w:val="00FE3C76"/>
    <w:rsid w:val="00FE4BA3"/>
    <w:rsid w:val="00FF2E1F"/>
    <w:rsid w:val="00FF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38EE"/>
  <w15:chartTrackingRefBased/>
  <w15:docId w15:val="{4727AD68-79CE-4774-978E-A1B77A86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1738"/>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5C1738"/>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5C1738"/>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5C1738"/>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5C1738"/>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5C1738"/>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5C1738"/>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5C1738"/>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5C1738"/>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5C1738"/>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1738"/>
    <w:rPr>
      <w:sz w:val="22"/>
      <w:szCs w:val="22"/>
      <w:lang w:val="en-GB" w:eastAsia="en-GB"/>
    </w:rPr>
  </w:style>
  <w:style w:type="character" w:styleId="Hyperlink">
    <w:name w:val="Hyperlink"/>
    <w:uiPriority w:val="99"/>
    <w:unhideWhenUsed/>
    <w:rsid w:val="003927C0"/>
    <w:rPr>
      <w:color w:val="0563C1"/>
      <w:u w:val="single"/>
    </w:rPr>
  </w:style>
  <w:style w:type="paragraph" w:styleId="EndnoteText">
    <w:name w:val="endnote text"/>
    <w:basedOn w:val="Normal"/>
    <w:link w:val="EndnoteTextChar"/>
    <w:uiPriority w:val="99"/>
    <w:semiHidden/>
    <w:unhideWhenUsed/>
    <w:rsid w:val="008213B3"/>
    <w:rPr>
      <w:sz w:val="20"/>
      <w:szCs w:val="20"/>
    </w:rPr>
  </w:style>
  <w:style w:type="character" w:customStyle="1" w:styleId="EndnoteTextChar">
    <w:name w:val="Endnote Text Char"/>
    <w:link w:val="EndnoteText"/>
    <w:uiPriority w:val="99"/>
    <w:semiHidden/>
    <w:rsid w:val="008213B3"/>
    <w:rPr>
      <w:lang w:eastAsia="en-US"/>
    </w:rPr>
  </w:style>
  <w:style w:type="character" w:styleId="EndnoteReference">
    <w:name w:val="endnote reference"/>
    <w:uiPriority w:val="99"/>
    <w:semiHidden/>
    <w:unhideWhenUsed/>
    <w:rsid w:val="008213B3"/>
    <w:rPr>
      <w:vertAlign w:val="superscript"/>
    </w:rPr>
  </w:style>
  <w:style w:type="paragraph" w:styleId="BalloonText">
    <w:name w:val="Balloon Text"/>
    <w:basedOn w:val="Normal"/>
    <w:link w:val="BalloonTextChar"/>
    <w:uiPriority w:val="99"/>
    <w:semiHidden/>
    <w:unhideWhenUsed/>
    <w:rsid w:val="00E507E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07EF"/>
    <w:rPr>
      <w:rFonts w:ascii="Segoe UI" w:hAnsi="Segoe UI" w:cs="Segoe UI"/>
      <w:sz w:val="18"/>
      <w:szCs w:val="18"/>
      <w:lang w:eastAsia="en-US"/>
    </w:rPr>
  </w:style>
  <w:style w:type="paragraph" w:styleId="NormalWeb">
    <w:name w:val="Normal (Web)"/>
    <w:basedOn w:val="Normal"/>
    <w:uiPriority w:val="99"/>
    <w:semiHidden/>
    <w:unhideWhenUsed/>
    <w:rsid w:val="005635E1"/>
    <w:pPr>
      <w:spacing w:before="100" w:beforeAutospacing="1" w:after="100" w:afterAutospacing="1" w:line="240" w:lineRule="auto"/>
    </w:pPr>
    <w:rPr>
      <w:rFonts w:ascii="Times New Roman" w:hAnsi="Times New Roman"/>
      <w:sz w:val="24"/>
      <w:szCs w:val="24"/>
    </w:rPr>
  </w:style>
  <w:style w:type="character" w:customStyle="1" w:styleId="Heading1Char">
    <w:name w:val="Heading 1 Char"/>
    <w:link w:val="Heading1"/>
    <w:uiPriority w:val="9"/>
    <w:rsid w:val="005C1738"/>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5C1738"/>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5C1738"/>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5C1738"/>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5C1738"/>
    <w:rPr>
      <w:rFonts w:ascii="Calibri Light" w:eastAsia="SimSun" w:hAnsi="Calibri Light" w:cs="Times New Roman"/>
      <w:caps/>
      <w:color w:val="2E74B5"/>
    </w:rPr>
  </w:style>
  <w:style w:type="character" w:customStyle="1" w:styleId="Heading6Char">
    <w:name w:val="Heading 6 Char"/>
    <w:link w:val="Heading6"/>
    <w:uiPriority w:val="9"/>
    <w:semiHidden/>
    <w:rsid w:val="005C1738"/>
    <w:rPr>
      <w:rFonts w:ascii="Calibri Light" w:eastAsia="SimSun" w:hAnsi="Calibri Light" w:cs="Times New Roman"/>
      <w:i/>
      <w:iCs/>
      <w:caps/>
      <w:color w:val="1F4E79"/>
    </w:rPr>
  </w:style>
  <w:style w:type="character" w:customStyle="1" w:styleId="Heading7Char">
    <w:name w:val="Heading 7 Char"/>
    <w:link w:val="Heading7"/>
    <w:uiPriority w:val="9"/>
    <w:semiHidden/>
    <w:rsid w:val="005C1738"/>
    <w:rPr>
      <w:rFonts w:ascii="Calibri Light" w:eastAsia="SimSun" w:hAnsi="Calibri Light" w:cs="Times New Roman"/>
      <w:b/>
      <w:bCs/>
      <w:color w:val="1F4E79"/>
    </w:rPr>
  </w:style>
  <w:style w:type="character" w:customStyle="1" w:styleId="Heading8Char">
    <w:name w:val="Heading 8 Char"/>
    <w:link w:val="Heading8"/>
    <w:uiPriority w:val="9"/>
    <w:semiHidden/>
    <w:rsid w:val="005C1738"/>
    <w:rPr>
      <w:rFonts w:ascii="Calibri Light" w:eastAsia="SimSun" w:hAnsi="Calibri Light" w:cs="Times New Roman"/>
      <w:b/>
      <w:bCs/>
      <w:i/>
      <w:iCs/>
      <w:color w:val="1F4E79"/>
    </w:rPr>
  </w:style>
  <w:style w:type="character" w:customStyle="1" w:styleId="Heading9Char">
    <w:name w:val="Heading 9 Char"/>
    <w:link w:val="Heading9"/>
    <w:uiPriority w:val="9"/>
    <w:semiHidden/>
    <w:rsid w:val="005C1738"/>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5C1738"/>
    <w:pPr>
      <w:spacing w:line="240" w:lineRule="auto"/>
    </w:pPr>
    <w:rPr>
      <w:b/>
      <w:bCs/>
      <w:smallCaps/>
      <w:color w:val="44546A"/>
    </w:rPr>
  </w:style>
  <w:style w:type="paragraph" w:styleId="Title">
    <w:name w:val="Title"/>
    <w:basedOn w:val="Normal"/>
    <w:next w:val="Normal"/>
    <w:link w:val="TitleChar"/>
    <w:uiPriority w:val="10"/>
    <w:qFormat/>
    <w:rsid w:val="005C1738"/>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5C1738"/>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5C1738"/>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5C1738"/>
    <w:rPr>
      <w:rFonts w:ascii="Calibri Light" w:eastAsia="SimSun" w:hAnsi="Calibri Light" w:cs="Times New Roman"/>
      <w:color w:val="5B9BD5"/>
      <w:sz w:val="28"/>
      <w:szCs w:val="28"/>
    </w:rPr>
  </w:style>
  <w:style w:type="character" w:styleId="Strong">
    <w:name w:val="Strong"/>
    <w:uiPriority w:val="22"/>
    <w:qFormat/>
    <w:rsid w:val="005C1738"/>
    <w:rPr>
      <w:b/>
      <w:bCs/>
    </w:rPr>
  </w:style>
  <w:style w:type="character" w:styleId="Emphasis">
    <w:name w:val="Emphasis"/>
    <w:uiPriority w:val="20"/>
    <w:qFormat/>
    <w:rsid w:val="005C1738"/>
    <w:rPr>
      <w:i/>
      <w:iCs/>
    </w:rPr>
  </w:style>
  <w:style w:type="paragraph" w:styleId="Quote">
    <w:name w:val="Quote"/>
    <w:basedOn w:val="Normal"/>
    <w:next w:val="Normal"/>
    <w:link w:val="QuoteChar"/>
    <w:uiPriority w:val="29"/>
    <w:qFormat/>
    <w:rsid w:val="005C1738"/>
    <w:pPr>
      <w:spacing w:before="120" w:after="120"/>
      <w:ind w:left="720"/>
    </w:pPr>
    <w:rPr>
      <w:color w:val="44546A"/>
      <w:sz w:val="24"/>
      <w:szCs w:val="24"/>
    </w:rPr>
  </w:style>
  <w:style w:type="character" w:customStyle="1" w:styleId="QuoteChar">
    <w:name w:val="Quote Char"/>
    <w:link w:val="Quote"/>
    <w:uiPriority w:val="29"/>
    <w:rsid w:val="005C1738"/>
    <w:rPr>
      <w:color w:val="44546A"/>
      <w:sz w:val="24"/>
      <w:szCs w:val="24"/>
    </w:rPr>
  </w:style>
  <w:style w:type="paragraph" w:styleId="IntenseQuote">
    <w:name w:val="Intense Quote"/>
    <w:basedOn w:val="Normal"/>
    <w:next w:val="Normal"/>
    <w:link w:val="IntenseQuoteChar"/>
    <w:uiPriority w:val="30"/>
    <w:qFormat/>
    <w:rsid w:val="005C1738"/>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5C1738"/>
    <w:rPr>
      <w:rFonts w:ascii="Calibri Light" w:eastAsia="SimSun" w:hAnsi="Calibri Light" w:cs="Times New Roman"/>
      <w:color w:val="44546A"/>
      <w:spacing w:val="-6"/>
      <w:sz w:val="32"/>
      <w:szCs w:val="32"/>
    </w:rPr>
  </w:style>
  <w:style w:type="character" w:styleId="SubtleEmphasis">
    <w:name w:val="Subtle Emphasis"/>
    <w:uiPriority w:val="19"/>
    <w:qFormat/>
    <w:rsid w:val="005C1738"/>
    <w:rPr>
      <w:i/>
      <w:iCs/>
      <w:color w:val="595959"/>
    </w:rPr>
  </w:style>
  <w:style w:type="character" w:styleId="IntenseEmphasis">
    <w:name w:val="Intense Emphasis"/>
    <w:uiPriority w:val="21"/>
    <w:qFormat/>
    <w:rsid w:val="005C1738"/>
    <w:rPr>
      <w:b/>
      <w:bCs/>
      <w:i/>
      <w:iCs/>
    </w:rPr>
  </w:style>
  <w:style w:type="character" w:styleId="SubtleReference">
    <w:name w:val="Subtle Reference"/>
    <w:uiPriority w:val="31"/>
    <w:qFormat/>
    <w:rsid w:val="005C1738"/>
    <w:rPr>
      <w:smallCaps/>
      <w:color w:val="595959"/>
      <w:u w:val="none" w:color="7F7F7F"/>
      <w:bdr w:val="none" w:sz="0" w:space="0" w:color="auto"/>
    </w:rPr>
  </w:style>
  <w:style w:type="character" w:styleId="IntenseReference">
    <w:name w:val="Intense Reference"/>
    <w:uiPriority w:val="32"/>
    <w:qFormat/>
    <w:rsid w:val="005C1738"/>
    <w:rPr>
      <w:b/>
      <w:bCs/>
      <w:smallCaps/>
      <w:color w:val="44546A"/>
      <w:u w:val="single"/>
    </w:rPr>
  </w:style>
  <w:style w:type="character" w:styleId="BookTitle">
    <w:name w:val="Book Title"/>
    <w:uiPriority w:val="33"/>
    <w:qFormat/>
    <w:rsid w:val="005C1738"/>
    <w:rPr>
      <w:b/>
      <w:bCs/>
      <w:smallCaps/>
      <w:spacing w:val="10"/>
    </w:rPr>
  </w:style>
  <w:style w:type="paragraph" w:styleId="TOCHeading">
    <w:name w:val="TOC Heading"/>
    <w:basedOn w:val="Heading1"/>
    <w:next w:val="Normal"/>
    <w:uiPriority w:val="39"/>
    <w:semiHidden/>
    <w:unhideWhenUsed/>
    <w:qFormat/>
    <w:rsid w:val="005C1738"/>
    <w:pPr>
      <w:outlineLvl w:val="9"/>
    </w:pPr>
  </w:style>
  <w:style w:type="character" w:styleId="UnresolvedMention">
    <w:name w:val="Unresolved Mention"/>
    <w:uiPriority w:val="99"/>
    <w:semiHidden/>
    <w:unhideWhenUsed/>
    <w:rsid w:val="00727BF0"/>
    <w:rPr>
      <w:color w:val="808080"/>
      <w:shd w:val="clear" w:color="auto" w:fill="E6E6E6"/>
    </w:rPr>
  </w:style>
  <w:style w:type="paragraph" w:customStyle="1" w:styleId="yiv8890954945msolistparagraph">
    <w:name w:val="yiv8890954945msolistparagraph"/>
    <w:basedOn w:val="Normal"/>
    <w:rsid w:val="008F336F"/>
    <w:pPr>
      <w:spacing w:before="100" w:beforeAutospacing="1" w:after="100" w:afterAutospacing="1" w:line="240" w:lineRule="auto"/>
    </w:pPr>
    <w:rPr>
      <w:rFonts w:ascii="Times New Roman" w:hAnsi="Times New Roman"/>
      <w:sz w:val="24"/>
      <w:szCs w:val="24"/>
      <w:lang w:val="en-US" w:eastAsia="en-US"/>
    </w:rPr>
  </w:style>
  <w:style w:type="paragraph" w:customStyle="1" w:styleId="yiv8890954945msonormal">
    <w:name w:val="yiv8890954945msonormal"/>
    <w:basedOn w:val="Normal"/>
    <w:rsid w:val="008F336F"/>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2592">
      <w:bodyDiv w:val="1"/>
      <w:marLeft w:val="0"/>
      <w:marRight w:val="0"/>
      <w:marTop w:val="0"/>
      <w:marBottom w:val="0"/>
      <w:divBdr>
        <w:top w:val="none" w:sz="0" w:space="0" w:color="auto"/>
        <w:left w:val="none" w:sz="0" w:space="0" w:color="auto"/>
        <w:bottom w:val="none" w:sz="0" w:space="0" w:color="auto"/>
        <w:right w:val="none" w:sz="0" w:space="0" w:color="auto"/>
      </w:divBdr>
    </w:div>
    <w:div w:id="1997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82C5-BB21-48BE-9BD0-CBD59CD1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Links>
    <vt:vector size="12" baseType="variant">
      <vt:variant>
        <vt:i4>3801197</vt:i4>
      </vt:variant>
      <vt:variant>
        <vt:i4>3</vt:i4>
      </vt:variant>
      <vt:variant>
        <vt:i4>0</vt:i4>
      </vt:variant>
      <vt:variant>
        <vt:i4>5</vt:i4>
      </vt:variant>
      <vt:variant>
        <vt:lpwstr>http://www.sheffieldccg.nhs.uk/Downloads/Primary Care Commissioning Committee/4 Jan 2017/PAPER C GPFV and Primary Care Work Plan Update.pdf</vt:lpwstr>
      </vt:variant>
      <vt:variant>
        <vt:lpwstr/>
      </vt:variant>
      <vt:variant>
        <vt:i4>6881393</vt:i4>
      </vt:variant>
      <vt:variant>
        <vt:i4>0</vt:i4>
      </vt:variant>
      <vt:variant>
        <vt:i4>0</vt:i4>
      </vt:variant>
      <vt:variant>
        <vt:i4>5</vt:i4>
      </vt:variant>
      <vt:variant>
        <vt:lpwstr>https://www.england.nhs.uk/gp/gpfv/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Hemper</dc:creator>
  <cp:keywords/>
  <dc:description/>
  <cp:lastModifiedBy>richard.hemper</cp:lastModifiedBy>
  <cp:revision>14</cp:revision>
  <cp:lastPrinted>2020-03-03T22:01:00Z</cp:lastPrinted>
  <dcterms:created xsi:type="dcterms:W3CDTF">2020-03-03T20:07:00Z</dcterms:created>
  <dcterms:modified xsi:type="dcterms:W3CDTF">2020-03-03T22:19:00Z</dcterms:modified>
</cp:coreProperties>
</file>